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before="0" w:after="0" w:line="360" w:lineRule="auto"/>
        <w:jc w:val="center"/>
        <w:rPr>
          <w:rFonts w:ascii="Times New Roman" w:hAnsi="Times New Roman" w:eastAsia="Times New Roman" w:cs="Times New Roman"/>
          <w:sz w:val="24"/>
          <w:szCs w:val="24"/>
          <w:vertAlign w:val="baseline"/>
        </w:rPr>
      </w:pPr>
      <w:r>
        <w:drawing>
          <wp:anchor distT="114300" distB="114300" distL="114300" distR="114300" simplePos="0" relativeHeight="251659264" behindDoc="0" locked="0" layoutInCell="1" allowOverlap="1">
            <wp:simplePos x="0" y="0"/>
            <wp:positionH relativeFrom="column">
              <wp:posOffset>1466850</wp:posOffset>
            </wp:positionH>
            <wp:positionV relativeFrom="paragraph">
              <wp:posOffset>114300</wp:posOffset>
            </wp:positionV>
            <wp:extent cx="3005455" cy="14065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2"/>
                    <a:srcRect/>
                    <a:stretch>
                      <a:fillRect/>
                    </a:stretch>
                  </pic:blipFill>
                  <pic:spPr>
                    <a:xfrm>
                      <a:off x="0" y="0"/>
                      <a:ext cx="3005138" cy="1406250"/>
                    </a:xfrm>
                    <a:prstGeom prst="rect">
                      <a:avLst/>
                    </a:prstGeom>
                  </pic:spPr>
                </pic:pic>
              </a:graphicData>
            </a:graphic>
          </wp:anchor>
        </w:drawing>
      </w:r>
    </w:p>
    <w:p w14:paraId="00000002">
      <w:pPr>
        <w:spacing w:before="0" w:after="0" w:line="360" w:lineRule="auto"/>
        <w:jc w:val="center"/>
        <w:rPr>
          <w:rFonts w:ascii="Times New Roman" w:hAnsi="Times New Roman" w:eastAsia="Times New Roman" w:cs="Times New Roman"/>
          <w:sz w:val="24"/>
          <w:szCs w:val="24"/>
          <w:vertAlign w:val="baseline"/>
        </w:rPr>
      </w:pPr>
    </w:p>
    <w:p w14:paraId="00000003">
      <w:pPr>
        <w:spacing w:before="0" w:after="0" w:line="360" w:lineRule="auto"/>
        <w:rPr>
          <w:rFonts w:ascii="Times New Roman" w:hAnsi="Times New Roman" w:eastAsia="Times New Roman" w:cs="Times New Roman"/>
          <w:sz w:val="24"/>
          <w:szCs w:val="24"/>
          <w:vertAlign w:val="baseline"/>
        </w:rPr>
      </w:pPr>
    </w:p>
    <w:p w14:paraId="00000004">
      <w:pPr>
        <w:spacing w:before="0" w:after="0" w:line="360" w:lineRule="auto"/>
        <w:rPr>
          <w:rFonts w:ascii="Times New Roman" w:hAnsi="Times New Roman" w:eastAsia="Times New Roman" w:cs="Times New Roman"/>
          <w:sz w:val="24"/>
          <w:szCs w:val="24"/>
          <w:vertAlign w:val="baseline"/>
        </w:rPr>
      </w:pPr>
    </w:p>
    <w:p w14:paraId="00000005">
      <w:pPr>
        <w:spacing w:after="0" w:line="360" w:lineRule="auto"/>
        <w:rPr>
          <w:rFonts w:ascii="Times New Roman" w:hAnsi="Times New Roman" w:eastAsia="Times New Roman" w:cs="Times New Roman"/>
          <w:sz w:val="24"/>
          <w:szCs w:val="24"/>
          <w:vertAlign w:val="baseline"/>
        </w:rPr>
      </w:pPr>
    </w:p>
    <w:p w14:paraId="00000006">
      <w:pPr>
        <w:spacing w:before="0" w:after="0" w:line="360" w:lineRule="auto"/>
        <w:rPr>
          <w:rFonts w:ascii="Times New Roman" w:hAnsi="Times New Roman" w:eastAsia="Times New Roman" w:cs="Times New Roman"/>
          <w:sz w:val="24"/>
          <w:szCs w:val="24"/>
          <w:vertAlign w:val="baseline"/>
        </w:rPr>
      </w:pPr>
    </w:p>
    <w:p w14:paraId="00000007">
      <w:pPr>
        <w:spacing w:before="0" w:after="0" w:line="360" w:lineRule="auto"/>
        <w:rPr>
          <w:rFonts w:ascii="Times New Roman" w:hAnsi="Times New Roman" w:eastAsia="Times New Roman" w:cs="Times New Roman"/>
          <w:sz w:val="24"/>
          <w:szCs w:val="24"/>
          <w:vertAlign w:val="baseline"/>
        </w:rPr>
      </w:pPr>
    </w:p>
    <w:p w14:paraId="00000008">
      <w:pPr>
        <w:spacing w:before="0" w:after="0" w:line="360" w:lineRule="auto"/>
        <w:rPr>
          <w:rFonts w:ascii="Times New Roman" w:hAnsi="Times New Roman" w:eastAsia="Times New Roman" w:cs="Times New Roman"/>
          <w:sz w:val="24"/>
          <w:szCs w:val="24"/>
        </w:rPr>
      </w:pPr>
    </w:p>
    <w:p w14:paraId="00000009">
      <w:pPr>
        <w:spacing w:before="0" w:after="0" w:line="360" w:lineRule="auto"/>
        <w:rPr>
          <w:rFonts w:ascii="Times New Roman" w:hAnsi="Times New Roman" w:eastAsia="Times New Roman" w:cs="Times New Roman"/>
          <w:sz w:val="24"/>
          <w:szCs w:val="24"/>
        </w:rPr>
      </w:pPr>
    </w:p>
    <w:p w14:paraId="0000000A">
      <w:pPr>
        <w:spacing w:before="0" w:after="0" w:line="360" w:lineRule="auto"/>
        <w:rPr>
          <w:rFonts w:ascii="Times New Roman" w:hAnsi="Times New Roman" w:eastAsia="Times New Roman" w:cs="Times New Roman"/>
          <w:sz w:val="24"/>
          <w:szCs w:val="24"/>
          <w:vertAlign w:val="baseline"/>
        </w:rPr>
      </w:pPr>
    </w:p>
    <w:p w14:paraId="0000000B">
      <w:pPr>
        <w:spacing w:before="0" w:after="0" w:line="360" w:lineRule="auto"/>
        <w:jc w:val="center"/>
        <w:rPr>
          <w:rFonts w:ascii="Times New Roman" w:hAnsi="Times New Roman" w:eastAsia="Times New Roman" w:cs="Times New Roman"/>
          <w:sz w:val="24"/>
          <w:szCs w:val="24"/>
          <w:vertAlign w:val="baseline"/>
        </w:rPr>
      </w:pPr>
    </w:p>
    <w:p w14:paraId="0000000C">
      <w:pPr>
        <w:spacing w:before="0" w:after="0" w:line="360" w:lineRule="auto"/>
        <w:jc w:val="center"/>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GODIŠNJI PLAN I PROGRAM RADA</w:t>
      </w:r>
    </w:p>
    <w:p w14:paraId="0000000D">
      <w:pPr>
        <w:spacing w:before="0" w:after="0" w:line="360" w:lineRule="auto"/>
        <w:jc w:val="center"/>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DJEČJEG VRTIĆA GRLICA, BILJE</w:t>
      </w:r>
    </w:p>
    <w:p w14:paraId="0000000E">
      <w:pPr>
        <w:spacing w:before="0" w:after="0" w:line="360" w:lineRule="auto"/>
        <w:jc w:val="center"/>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ZA PEDAGOŠKU GODINU 2026./2027.</w:t>
      </w:r>
    </w:p>
    <w:p w14:paraId="0000000F">
      <w:pPr>
        <w:spacing w:before="0" w:after="0" w:line="360" w:lineRule="auto"/>
        <w:jc w:val="center"/>
        <w:rPr>
          <w:rFonts w:ascii="Times New Roman" w:hAnsi="Times New Roman" w:eastAsia="Times New Roman" w:cs="Times New Roman"/>
          <w:sz w:val="24"/>
          <w:szCs w:val="24"/>
          <w:vertAlign w:val="baseline"/>
        </w:rPr>
      </w:pPr>
    </w:p>
    <w:p w14:paraId="00000010">
      <w:pPr>
        <w:spacing w:before="0" w:after="0" w:line="360" w:lineRule="auto"/>
        <w:rPr>
          <w:rFonts w:ascii="Times New Roman" w:hAnsi="Times New Roman" w:eastAsia="Times New Roman" w:cs="Times New Roman"/>
          <w:sz w:val="24"/>
          <w:szCs w:val="24"/>
          <w:vertAlign w:val="baseline"/>
        </w:rPr>
      </w:pPr>
    </w:p>
    <w:p w14:paraId="00000011">
      <w:pPr>
        <w:spacing w:before="0" w:after="0" w:line="360" w:lineRule="auto"/>
        <w:rPr>
          <w:rFonts w:ascii="Times New Roman" w:hAnsi="Times New Roman" w:eastAsia="Times New Roman" w:cs="Times New Roman"/>
          <w:sz w:val="24"/>
          <w:szCs w:val="24"/>
          <w:vertAlign w:val="baseline"/>
        </w:rPr>
      </w:pPr>
    </w:p>
    <w:p w14:paraId="00000012">
      <w:pPr>
        <w:spacing w:before="0" w:after="0" w:line="360" w:lineRule="auto"/>
        <w:rPr>
          <w:rFonts w:ascii="Times New Roman" w:hAnsi="Times New Roman" w:eastAsia="Times New Roman" w:cs="Times New Roman"/>
          <w:sz w:val="24"/>
          <w:szCs w:val="24"/>
          <w:vertAlign w:val="baseline"/>
        </w:rPr>
      </w:pPr>
    </w:p>
    <w:p w14:paraId="00000013">
      <w:pPr>
        <w:spacing w:before="0" w:after="0" w:line="360" w:lineRule="auto"/>
        <w:rPr>
          <w:rFonts w:ascii="Times New Roman" w:hAnsi="Times New Roman" w:eastAsia="Times New Roman" w:cs="Times New Roman"/>
          <w:sz w:val="24"/>
          <w:szCs w:val="24"/>
          <w:vertAlign w:val="baseline"/>
        </w:rPr>
      </w:pPr>
    </w:p>
    <w:p w14:paraId="00000014">
      <w:pPr>
        <w:spacing w:before="0" w:after="0" w:line="360" w:lineRule="auto"/>
        <w:rPr>
          <w:rFonts w:ascii="Times New Roman" w:hAnsi="Times New Roman" w:eastAsia="Times New Roman" w:cs="Times New Roman"/>
          <w:sz w:val="24"/>
          <w:szCs w:val="24"/>
          <w:vertAlign w:val="baseline"/>
        </w:rPr>
      </w:pPr>
    </w:p>
    <w:p w14:paraId="00000015">
      <w:pPr>
        <w:spacing w:before="0" w:after="0" w:line="360" w:lineRule="auto"/>
        <w:rPr>
          <w:rFonts w:ascii="Times New Roman" w:hAnsi="Times New Roman" w:eastAsia="Times New Roman" w:cs="Times New Roman"/>
          <w:sz w:val="24"/>
          <w:szCs w:val="24"/>
          <w:vertAlign w:val="baseline"/>
        </w:rPr>
      </w:pPr>
    </w:p>
    <w:p w14:paraId="00000016">
      <w:pPr>
        <w:spacing w:before="0" w:after="0" w:line="360" w:lineRule="auto"/>
        <w:jc w:val="center"/>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RAVNATELJICA</w:t>
      </w:r>
    </w:p>
    <w:p w14:paraId="00000017">
      <w:pPr>
        <w:spacing w:before="0" w:after="0" w:line="360" w:lineRule="auto"/>
        <w:jc w:val="center"/>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Ivana Bošnjaković, prof.</w:t>
      </w:r>
    </w:p>
    <w:p w14:paraId="00000018">
      <w:pPr>
        <w:spacing w:before="0" w:after="0" w:line="360" w:lineRule="auto"/>
        <w:jc w:val="center"/>
        <w:rPr>
          <w:rFonts w:ascii="Times New Roman" w:hAnsi="Times New Roman" w:eastAsia="Times New Roman" w:cs="Times New Roman"/>
          <w:sz w:val="24"/>
          <w:szCs w:val="24"/>
          <w:vertAlign w:val="baseline"/>
        </w:rPr>
      </w:pPr>
    </w:p>
    <w:p w14:paraId="00000019">
      <w:pPr>
        <w:spacing w:before="0" w:after="0" w:line="360" w:lineRule="auto"/>
        <w:jc w:val="center"/>
        <w:rPr>
          <w:rFonts w:ascii="Times New Roman" w:hAnsi="Times New Roman" w:eastAsia="Times New Roman" w:cs="Times New Roman"/>
          <w:sz w:val="24"/>
          <w:szCs w:val="24"/>
          <w:vertAlign w:val="baseline"/>
        </w:rPr>
      </w:pPr>
    </w:p>
    <w:p w14:paraId="0000001A">
      <w:pPr>
        <w:spacing w:before="0" w:after="0" w:line="360" w:lineRule="auto"/>
        <w:jc w:val="center"/>
        <w:rPr>
          <w:rFonts w:ascii="Times New Roman" w:hAnsi="Times New Roman" w:eastAsia="Times New Roman" w:cs="Times New Roman"/>
          <w:sz w:val="24"/>
          <w:szCs w:val="24"/>
          <w:vertAlign w:val="baseline"/>
        </w:rPr>
      </w:pPr>
    </w:p>
    <w:p w14:paraId="0000001B">
      <w:pPr>
        <w:spacing w:before="0" w:after="0" w:line="360" w:lineRule="auto"/>
        <w:jc w:val="center"/>
        <w:rPr>
          <w:rFonts w:ascii="Times New Roman" w:hAnsi="Times New Roman" w:eastAsia="Times New Roman" w:cs="Times New Roman"/>
          <w:sz w:val="24"/>
          <w:szCs w:val="24"/>
          <w:vertAlign w:val="baseline"/>
        </w:rPr>
      </w:pPr>
    </w:p>
    <w:p w14:paraId="0000001C">
      <w:pPr>
        <w:spacing w:before="0" w:after="0" w:line="360" w:lineRule="auto"/>
        <w:jc w:val="center"/>
        <w:rPr>
          <w:rFonts w:ascii="Times New Roman" w:hAnsi="Times New Roman" w:eastAsia="Times New Roman" w:cs="Times New Roman"/>
          <w:sz w:val="24"/>
          <w:szCs w:val="24"/>
          <w:vertAlign w:val="baseline"/>
        </w:rPr>
      </w:pPr>
    </w:p>
    <w:p w14:paraId="0000001D">
      <w:pPr>
        <w:spacing w:before="0" w:after="0" w:line="360" w:lineRule="auto"/>
        <w:jc w:val="center"/>
        <w:rPr>
          <w:rFonts w:ascii="Times New Roman" w:hAnsi="Times New Roman" w:eastAsia="Times New Roman" w:cs="Times New Roman"/>
          <w:sz w:val="24"/>
          <w:szCs w:val="24"/>
          <w:vertAlign w:val="baseline"/>
        </w:rPr>
      </w:pPr>
    </w:p>
    <w:p w14:paraId="0000001E">
      <w:pPr>
        <w:spacing w:before="0" w:after="0" w:line="360" w:lineRule="auto"/>
        <w:jc w:val="center"/>
        <w:rPr>
          <w:rFonts w:ascii="Times New Roman" w:hAnsi="Times New Roman" w:eastAsia="Times New Roman" w:cs="Times New Roman"/>
          <w:sz w:val="24"/>
          <w:szCs w:val="24"/>
          <w:vertAlign w:val="baseline"/>
        </w:rPr>
      </w:pPr>
    </w:p>
    <w:p w14:paraId="0000001F">
      <w:pPr>
        <w:spacing w:before="0" w:after="0" w:line="360" w:lineRule="auto"/>
        <w:jc w:val="center"/>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U Bilju, rujan 2026.</w:t>
      </w:r>
    </w:p>
    <w:p w14:paraId="00000020">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OSNOVNI PODACI O DJEČJEM VRTIĆU :</w:t>
      </w:r>
    </w:p>
    <w:p w14:paraId="00000021">
      <w:pPr>
        <w:spacing w:before="0" w:after="0" w:line="360" w:lineRule="auto"/>
        <w:rPr>
          <w:rFonts w:ascii="Times New Roman" w:hAnsi="Times New Roman" w:eastAsia="Times New Roman" w:cs="Times New Roman"/>
          <w:sz w:val="24"/>
          <w:szCs w:val="24"/>
          <w:vertAlign w:val="baseline"/>
        </w:rPr>
      </w:pPr>
    </w:p>
    <w:p w14:paraId="00000022">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ŽUPANIJA: OSJEČKO-BARANJSKA</w:t>
      </w:r>
    </w:p>
    <w:p w14:paraId="00000023">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PREDŠKOLSKA USTANOVA: DJEČJI VRTIĆ GRLICA BILJE</w:t>
      </w:r>
    </w:p>
    <w:p w14:paraId="00000024">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OSNIVAČ: OPĆINA BILJE</w:t>
      </w:r>
    </w:p>
    <w:p w14:paraId="00000025">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ADRESA: BILJSKE SATNIJE ZNG RH 11a, Bilje</w:t>
      </w:r>
    </w:p>
    <w:p w14:paraId="00000026">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TEL: 031/750-144</w:t>
      </w:r>
    </w:p>
    <w:p w14:paraId="00000027">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E-mail: </w:t>
      </w:r>
      <w:r>
        <w:fldChar w:fldCharType="begin"/>
      </w:r>
      <w:r>
        <w:instrText xml:space="preserve"> HYPERLINK "mailto:dvgrlica.bilje@gmail.com" \h </w:instrText>
      </w:r>
      <w:r>
        <w:fldChar w:fldCharType="separate"/>
      </w:r>
      <w:r>
        <w:rPr>
          <w:rFonts w:ascii="Times New Roman" w:hAnsi="Times New Roman" w:eastAsia="Times New Roman" w:cs="Times New Roman"/>
          <w:sz w:val="24"/>
          <w:szCs w:val="24"/>
          <w:u w:val="single"/>
          <w:vertAlign w:val="baseline"/>
          <w:rtl w:val="0"/>
        </w:rPr>
        <w:t>dvgrlica.bilje@gmail.com</w:t>
      </w:r>
      <w:r>
        <w:rPr>
          <w:rFonts w:ascii="Times New Roman" w:hAnsi="Times New Roman" w:eastAsia="Times New Roman" w:cs="Times New Roman"/>
          <w:sz w:val="24"/>
          <w:szCs w:val="24"/>
          <w:u w:val="single"/>
          <w:vertAlign w:val="baseline"/>
          <w:rtl w:val="0"/>
        </w:rPr>
        <w:fldChar w:fldCharType="end"/>
      </w:r>
    </w:p>
    <w:p w14:paraId="00000028">
      <w:pPr>
        <w:spacing w:before="0" w:after="0" w:line="360" w:lineRule="auto"/>
        <w:rPr>
          <w:rFonts w:ascii="Times New Roman" w:hAnsi="Times New Roman" w:eastAsia="Times New Roman" w:cs="Times New Roman"/>
          <w:sz w:val="24"/>
          <w:szCs w:val="24"/>
          <w:vertAlign w:val="baseline"/>
        </w:rPr>
      </w:pPr>
    </w:p>
    <w:p w14:paraId="00000029">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PODRUČNI VRTIĆ KOPAČEVO</w:t>
      </w:r>
    </w:p>
    <w:p w14:paraId="0000002A">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ADRESA: PODUNAVSKA 32, </w:t>
      </w:r>
      <w:r>
        <w:rPr>
          <w:rFonts w:ascii="Times New Roman" w:hAnsi="Times New Roman" w:eastAsia="Times New Roman" w:cs="Times New Roman"/>
          <w:color w:val="FF0000"/>
          <w:sz w:val="24"/>
          <w:szCs w:val="24"/>
          <w:vertAlign w:val="baseline"/>
          <w:rtl w:val="0"/>
        </w:rPr>
        <w:t xml:space="preserve"> </w:t>
      </w:r>
      <w:r>
        <w:rPr>
          <w:rFonts w:ascii="Times New Roman" w:hAnsi="Times New Roman" w:eastAsia="Times New Roman" w:cs="Times New Roman"/>
          <w:sz w:val="24"/>
          <w:szCs w:val="24"/>
          <w:vertAlign w:val="baseline"/>
          <w:rtl w:val="0"/>
        </w:rPr>
        <w:t>KOPAČEVO</w:t>
      </w:r>
    </w:p>
    <w:p w14:paraId="0000002B">
      <w:pPr>
        <w:spacing w:before="0" w:after="0" w:line="360" w:lineRule="auto"/>
        <w:rPr>
          <w:rFonts w:ascii="Times New Roman" w:hAnsi="Times New Roman" w:eastAsia="Times New Roman" w:cs="Times New Roman"/>
          <w:sz w:val="24"/>
          <w:szCs w:val="24"/>
          <w:vertAlign w:val="baseline"/>
        </w:rPr>
      </w:pPr>
    </w:p>
    <w:p w14:paraId="0000002C">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PODRUČNI VRTIĆ VARDARAC</w:t>
      </w:r>
    </w:p>
    <w:p w14:paraId="0000002D">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ADRESA: ŠKOLSKA 30, VARDARAC</w:t>
      </w:r>
    </w:p>
    <w:p w14:paraId="0000002E">
      <w:pPr>
        <w:spacing w:before="0" w:after="0" w:line="360" w:lineRule="auto"/>
        <w:rPr>
          <w:rFonts w:ascii="Times New Roman" w:hAnsi="Times New Roman" w:eastAsia="Times New Roman" w:cs="Times New Roman"/>
          <w:sz w:val="24"/>
          <w:szCs w:val="24"/>
          <w:vertAlign w:val="baseline"/>
        </w:rPr>
      </w:pPr>
    </w:p>
    <w:p w14:paraId="0000002F">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PODRUČNI VRTIĆ LUG</w:t>
      </w:r>
    </w:p>
    <w:p w14:paraId="00000030">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ADRESA: ŠKOLSKA 6, LUG</w:t>
      </w:r>
    </w:p>
    <w:p w14:paraId="00000031">
      <w:pPr>
        <w:spacing w:before="0" w:after="0" w:line="360" w:lineRule="auto"/>
        <w:rPr>
          <w:rFonts w:ascii="Times New Roman" w:hAnsi="Times New Roman" w:eastAsia="Times New Roman" w:cs="Times New Roman"/>
          <w:sz w:val="24"/>
          <w:szCs w:val="24"/>
          <w:vertAlign w:val="baseline"/>
        </w:rPr>
      </w:pPr>
    </w:p>
    <w:p w14:paraId="00000032">
      <w:pPr>
        <w:spacing w:before="0" w:after="0" w:line="360" w:lineRule="auto"/>
        <w:rPr>
          <w:rFonts w:ascii="Times New Roman" w:hAnsi="Times New Roman" w:eastAsia="Times New Roman" w:cs="Times New Roman"/>
          <w:sz w:val="24"/>
          <w:szCs w:val="24"/>
          <w:vertAlign w:val="baseline"/>
        </w:rPr>
      </w:pPr>
    </w:p>
    <w:p w14:paraId="00000033">
      <w:pPr>
        <w:spacing w:before="0" w:after="0" w:line="360" w:lineRule="auto"/>
        <w:rPr>
          <w:rFonts w:ascii="Times New Roman" w:hAnsi="Times New Roman" w:eastAsia="Times New Roman" w:cs="Times New Roman"/>
          <w:sz w:val="24"/>
          <w:szCs w:val="24"/>
          <w:vertAlign w:val="baseline"/>
        </w:rPr>
      </w:pPr>
    </w:p>
    <w:p w14:paraId="00000034">
      <w:pPr>
        <w:spacing w:before="0" w:after="0" w:line="360" w:lineRule="auto"/>
        <w:rPr>
          <w:rFonts w:ascii="Times New Roman" w:hAnsi="Times New Roman" w:eastAsia="Times New Roman" w:cs="Times New Roman"/>
          <w:sz w:val="24"/>
          <w:szCs w:val="24"/>
          <w:vertAlign w:val="baseline"/>
        </w:rPr>
      </w:pPr>
    </w:p>
    <w:p w14:paraId="00000035">
      <w:pPr>
        <w:spacing w:before="0" w:after="0" w:line="360" w:lineRule="auto"/>
        <w:rPr>
          <w:rFonts w:ascii="Times New Roman" w:hAnsi="Times New Roman" w:eastAsia="Times New Roman" w:cs="Times New Roman"/>
          <w:sz w:val="24"/>
          <w:szCs w:val="24"/>
          <w:vertAlign w:val="baseline"/>
        </w:rPr>
      </w:pPr>
    </w:p>
    <w:p w14:paraId="00000036">
      <w:pPr>
        <w:spacing w:before="0" w:after="0" w:line="360" w:lineRule="auto"/>
        <w:rPr>
          <w:rFonts w:ascii="Times New Roman" w:hAnsi="Times New Roman" w:eastAsia="Times New Roman" w:cs="Times New Roman"/>
          <w:sz w:val="24"/>
          <w:szCs w:val="24"/>
          <w:vertAlign w:val="baseline"/>
        </w:rPr>
      </w:pPr>
    </w:p>
    <w:p w14:paraId="00000037">
      <w:pPr>
        <w:spacing w:before="0" w:after="0" w:line="360" w:lineRule="auto"/>
        <w:rPr>
          <w:rFonts w:ascii="Times New Roman" w:hAnsi="Times New Roman" w:eastAsia="Times New Roman" w:cs="Times New Roman"/>
          <w:sz w:val="24"/>
          <w:szCs w:val="24"/>
          <w:vertAlign w:val="baseline"/>
        </w:rPr>
      </w:pPr>
    </w:p>
    <w:p w14:paraId="00000038">
      <w:pPr>
        <w:spacing w:before="0" w:after="0" w:line="360" w:lineRule="auto"/>
        <w:rPr>
          <w:rFonts w:ascii="Times New Roman" w:hAnsi="Times New Roman" w:eastAsia="Times New Roman" w:cs="Times New Roman"/>
          <w:sz w:val="24"/>
          <w:szCs w:val="24"/>
          <w:vertAlign w:val="baseline"/>
        </w:rPr>
      </w:pPr>
    </w:p>
    <w:p w14:paraId="00000039">
      <w:pPr>
        <w:spacing w:before="0" w:after="0" w:line="360" w:lineRule="auto"/>
        <w:rPr>
          <w:rFonts w:ascii="Times New Roman" w:hAnsi="Times New Roman" w:eastAsia="Times New Roman" w:cs="Times New Roman"/>
          <w:sz w:val="24"/>
          <w:szCs w:val="24"/>
          <w:vertAlign w:val="baseline"/>
        </w:rPr>
      </w:pPr>
    </w:p>
    <w:p w14:paraId="0000003A">
      <w:pPr>
        <w:spacing w:before="0" w:after="0" w:line="360" w:lineRule="auto"/>
        <w:rPr>
          <w:rFonts w:ascii="Times New Roman" w:hAnsi="Times New Roman" w:eastAsia="Times New Roman" w:cs="Times New Roman"/>
          <w:sz w:val="24"/>
          <w:szCs w:val="24"/>
          <w:vertAlign w:val="baseline"/>
        </w:rPr>
      </w:pPr>
    </w:p>
    <w:p w14:paraId="0000003B">
      <w:pPr>
        <w:spacing w:before="0" w:after="0" w:line="360" w:lineRule="auto"/>
        <w:rPr>
          <w:rFonts w:ascii="Times New Roman" w:hAnsi="Times New Roman" w:eastAsia="Times New Roman" w:cs="Times New Roman"/>
          <w:sz w:val="24"/>
          <w:szCs w:val="24"/>
          <w:vertAlign w:val="baseline"/>
        </w:rPr>
      </w:pPr>
    </w:p>
    <w:p w14:paraId="0000003C">
      <w:pPr>
        <w:spacing w:before="0" w:after="0" w:line="360" w:lineRule="auto"/>
        <w:rPr>
          <w:rFonts w:ascii="Times New Roman" w:hAnsi="Times New Roman" w:eastAsia="Times New Roman" w:cs="Times New Roman"/>
          <w:sz w:val="24"/>
          <w:szCs w:val="24"/>
          <w:vertAlign w:val="baseline"/>
        </w:rPr>
      </w:pPr>
    </w:p>
    <w:p w14:paraId="0000003D">
      <w:pPr>
        <w:spacing w:before="0" w:after="0" w:line="360" w:lineRule="auto"/>
        <w:rPr>
          <w:rFonts w:ascii="Times New Roman" w:hAnsi="Times New Roman" w:eastAsia="Times New Roman" w:cs="Times New Roman"/>
          <w:sz w:val="24"/>
          <w:szCs w:val="24"/>
          <w:vertAlign w:val="baseline"/>
        </w:rPr>
      </w:pPr>
    </w:p>
    <w:p w14:paraId="0000003E">
      <w:pPr>
        <w:spacing w:before="0" w:after="0" w:line="360" w:lineRule="auto"/>
        <w:rPr>
          <w:rFonts w:ascii="Times New Roman" w:hAnsi="Times New Roman" w:eastAsia="Times New Roman" w:cs="Times New Roman"/>
          <w:sz w:val="24"/>
          <w:szCs w:val="24"/>
          <w:vertAlign w:val="baseline"/>
        </w:rPr>
      </w:pPr>
    </w:p>
    <w:p w14:paraId="0000003F">
      <w:pPr>
        <w:spacing w:before="0" w:after="0" w:line="360" w:lineRule="auto"/>
        <w:jc w:val="both"/>
        <w:rPr>
          <w:rFonts w:ascii="Times New Roman" w:hAnsi="Times New Roman" w:eastAsia="Times New Roman" w:cs="Times New Roman"/>
          <w:b/>
          <w:bCs/>
          <w:sz w:val="24"/>
          <w:szCs w:val="24"/>
          <w:vertAlign w:val="baseline"/>
        </w:rPr>
      </w:pPr>
    </w:p>
    <w:p w14:paraId="00000040">
      <w:pPr>
        <w:spacing w:before="0" w:after="0" w:line="360" w:lineRule="auto"/>
        <w:jc w:val="center"/>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SADRŽAJ</w:t>
      </w:r>
    </w:p>
    <w:p w14:paraId="00000041">
      <w:pPr>
        <w:spacing w:before="0" w:after="0" w:line="360" w:lineRule="auto"/>
        <w:rPr>
          <w:rFonts w:ascii="Times New Roman" w:hAnsi="Times New Roman" w:eastAsia="Times New Roman" w:cs="Times New Roman"/>
          <w:sz w:val="24"/>
          <w:szCs w:val="24"/>
          <w:vertAlign w:val="baseline"/>
        </w:rPr>
      </w:pPr>
    </w:p>
    <w:p w14:paraId="00000042">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1. Uvod……………….....................................................................................................</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w:t>
      </w:r>
    </w:p>
    <w:p w14:paraId="00000043">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2. Ustrojstvo rada……………………………………………………………………….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6</w:t>
      </w:r>
    </w:p>
    <w:p w14:paraId="00000044">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2.1.Cilj..................................................................................................................</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6</w:t>
      </w:r>
    </w:p>
    <w:p w14:paraId="00000045">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2.2. Zadaće, sadržaji, aktivnosti na unapređivanju ustrojstva programa..............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6</w:t>
      </w:r>
    </w:p>
    <w:p w14:paraId="00000046">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2.3. Organizacija rada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8</w:t>
      </w:r>
    </w:p>
    <w:p w14:paraId="00000047">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2.3.1. Radno vrijeme ustanove................................................................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8</w:t>
      </w:r>
    </w:p>
    <w:p w14:paraId="00000048">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2.4. Programi odgoja i obrazovanja s obzirom na trajanje i sadržaj.......................</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8</w:t>
      </w:r>
    </w:p>
    <w:p w14:paraId="00000049">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2.4.1. Redoviti programi...........................................................................</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9</w:t>
      </w:r>
    </w:p>
    <w:p w14:paraId="0000004A">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2.4.2. Program javnih potreba..................................................................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9</w:t>
      </w:r>
    </w:p>
    <w:p w14:paraId="0000004B">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2.4.3. Posebni program.............................................................................</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10</w:t>
      </w:r>
    </w:p>
    <w:p w14:paraId="0000004C">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2.4.4. Kraći programi...............................................................................</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10</w:t>
      </w:r>
    </w:p>
    <w:p w14:paraId="0000004D">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2.5. Struktura djelatnika......................................................................................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11</w:t>
      </w:r>
    </w:p>
    <w:p w14:paraId="0000004E">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2.6. Godišnja zaduženja i struktura radnog vremena djelatnika...........................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12</w:t>
      </w:r>
    </w:p>
    <w:p w14:paraId="0000004F">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3. Materijalni uvjeti........................................................................................................</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14</w:t>
      </w:r>
    </w:p>
    <w:p w14:paraId="0000005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3.1. Cilj i zadaće..................................................................................................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14</w:t>
      </w:r>
    </w:p>
    <w:p w14:paraId="00000051">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3.2. Izvori sredstava............................................................................................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14</w:t>
      </w:r>
    </w:p>
    <w:p w14:paraId="00000052">
      <w:pPr>
        <w:spacing w:before="0" w:after="0" w:line="360" w:lineRule="auto"/>
        <w:jc w:val="both"/>
        <w:rPr>
          <w:rFonts w:hint="default" w:ascii="Times New Roman" w:hAnsi="Times New Roman" w:eastAsia="Times New Roman" w:cs="Times New Roman"/>
          <w:sz w:val="24"/>
          <w:szCs w:val="24"/>
          <w:vertAlign w:val="baseline"/>
          <w:lang w:val="hr-HR"/>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3.3. Plan nabave..................................................................................................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w:t>
      </w:r>
      <w:r>
        <w:rPr>
          <w:rFonts w:hint="default" w:ascii="Times New Roman" w:hAnsi="Times New Roman" w:eastAsia="Times New Roman" w:cs="Times New Roman"/>
          <w:sz w:val="24"/>
          <w:szCs w:val="24"/>
          <w:vertAlign w:val="baseline"/>
          <w:rtl w:val="0"/>
          <w:lang w:val="hr-HR"/>
        </w:rPr>
        <w:t>6</w:t>
      </w:r>
    </w:p>
    <w:p w14:paraId="00000053">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4. Njega i skrb za tjelesni rast i zdravlje djece...............................................................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16</w:t>
      </w:r>
    </w:p>
    <w:p w14:paraId="00000054">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4.1. Cilj i zadaće.................................................................................................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16</w:t>
      </w:r>
    </w:p>
    <w:p w14:paraId="00000055">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4.2. Zdravstvena zaštita djece.............................................................................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16</w:t>
      </w:r>
    </w:p>
    <w:p w14:paraId="0000005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4.3. Prehrana djece.............................................................................................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17</w:t>
      </w:r>
    </w:p>
    <w:p w14:paraId="0000005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4.4. Sanitarno higijensko održavanje.................................................................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17</w:t>
      </w:r>
    </w:p>
    <w:p w14:paraId="00000058">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5. Odgojno-obrazovni rad.............................................................................................</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18</w:t>
      </w:r>
    </w:p>
    <w:p w14:paraId="00000059">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5.1. Ciljevi i zadaće...........................................................................................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18</w:t>
      </w:r>
    </w:p>
    <w:p w14:paraId="0000005A">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5.1.1. Zadaće, sadržaji, aktivnosti.........................................................</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19</w:t>
      </w:r>
    </w:p>
    <w:p w14:paraId="0000005B">
      <w:pPr>
        <w:spacing w:before="0" w:after="0" w:line="360" w:lineRule="auto"/>
        <w:jc w:val="both"/>
        <w:rPr>
          <w:rFonts w:hint="default" w:ascii="Times New Roman" w:hAnsi="Times New Roman" w:eastAsia="Times New Roman" w:cs="Times New Roman"/>
          <w:sz w:val="24"/>
          <w:szCs w:val="24"/>
          <w:vertAlign w:val="baseline"/>
          <w:lang w:val="hr-HR"/>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5.2. Zadaci na nivou ustanove............................................................................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hint="default" w:ascii="Times New Roman" w:hAnsi="Times New Roman" w:eastAsia="Times New Roman" w:cs="Times New Roman"/>
          <w:sz w:val="24"/>
          <w:szCs w:val="24"/>
          <w:vertAlign w:val="baseline"/>
          <w:rtl w:val="0"/>
          <w:lang w:val="hr-HR"/>
        </w:rPr>
        <w:t>3</w:t>
      </w:r>
    </w:p>
    <w:p w14:paraId="0000005C">
      <w:pPr>
        <w:spacing w:before="0" w:after="0" w:line="360" w:lineRule="auto"/>
        <w:rPr>
          <w:rFonts w:hint="default" w:ascii="Times New Roman" w:hAnsi="Times New Roman" w:eastAsia="Times New Roman" w:cs="Times New Roman"/>
          <w:sz w:val="24"/>
          <w:szCs w:val="24"/>
          <w:vertAlign w:val="baseline"/>
          <w:lang w:val="hr-HR"/>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5.3. Organiziranje prostorno - materijalnog, socijalnog i vremenskog okruženja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hint="default" w:ascii="Times New Roman" w:hAnsi="Times New Roman" w:eastAsia="Times New Roman" w:cs="Times New Roman"/>
          <w:sz w:val="24"/>
          <w:szCs w:val="24"/>
          <w:vertAlign w:val="baseline"/>
          <w:rtl w:val="0"/>
          <w:lang w:val="hr-HR"/>
        </w:rPr>
        <w:t>3</w:t>
      </w:r>
    </w:p>
    <w:p w14:paraId="0000005D">
      <w:pPr>
        <w:spacing w:before="0" w:after="0" w:line="360" w:lineRule="auto"/>
        <w:rPr>
          <w:rFonts w:hint="default" w:ascii="Times New Roman" w:hAnsi="Times New Roman" w:eastAsia="Times New Roman" w:cs="Times New Roman"/>
          <w:sz w:val="24"/>
          <w:szCs w:val="24"/>
          <w:vertAlign w:val="baseline"/>
          <w:lang w:val="hr-HR"/>
        </w:rPr>
      </w:pPr>
      <w:r>
        <w:rPr>
          <w:rFonts w:ascii="Times New Roman" w:hAnsi="Times New Roman" w:eastAsia="Times New Roman" w:cs="Times New Roman"/>
          <w:sz w:val="24"/>
          <w:szCs w:val="24"/>
          <w:vertAlign w:val="baseline"/>
          <w:rtl w:val="0"/>
        </w:rPr>
        <w:t xml:space="preserve">  </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5.4. Praćenje i poticanje prilagodbe djece............................................................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hint="default" w:ascii="Times New Roman" w:hAnsi="Times New Roman" w:eastAsia="Times New Roman" w:cs="Times New Roman"/>
          <w:sz w:val="24"/>
          <w:szCs w:val="24"/>
          <w:vertAlign w:val="baseline"/>
          <w:rtl w:val="0"/>
          <w:lang w:val="hr-HR"/>
        </w:rPr>
        <w:t>4</w:t>
      </w:r>
    </w:p>
    <w:p w14:paraId="0000005E">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xml:space="preserve">5.5. Integracija preventivnih, zaštitnih i razvojnih programa u </w:t>
      </w:r>
    </w:p>
    <w:p w14:paraId="0000005F">
      <w:pPr>
        <w:spacing w:before="0" w:after="0" w:line="360" w:lineRule="auto"/>
        <w:ind w:left="708" w:firstLine="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odgojno - obrazovni rad................................................................................</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4</w:t>
      </w:r>
    </w:p>
    <w:p w14:paraId="00000060">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5.5.1. Program povećanja mjera sigurnosti djece i odraslih u vrtiću.......</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4</w:t>
      </w:r>
    </w:p>
    <w:p w14:paraId="00000061">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5.5.2. Program odgoja i obrazovanja za ljudska prava............................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5</w:t>
      </w:r>
    </w:p>
    <w:p w14:paraId="00000062">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5.5.3. Program odgoja za okoliš i održivi razvoj.....................................</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5</w:t>
      </w:r>
    </w:p>
    <w:p w14:paraId="00000063">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5.6. Program javnih potreba................................................................................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6</w:t>
      </w:r>
    </w:p>
    <w:p w14:paraId="00000064">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5.6.1. Program rada predškole................................................................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6</w:t>
      </w:r>
    </w:p>
    <w:p w14:paraId="0000006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5.7. Rad na projektima........................................................................................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7</w:t>
      </w:r>
    </w:p>
    <w:p w14:paraId="0000006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5.8. Pedagoška dokumentacija............................................................................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2</w:t>
      </w:r>
      <w:r>
        <w:rPr>
          <w:rFonts w:ascii="Times New Roman" w:hAnsi="Times New Roman" w:eastAsia="Times New Roman" w:cs="Times New Roman"/>
          <w:sz w:val="24"/>
          <w:szCs w:val="24"/>
          <w:rtl w:val="0"/>
        </w:rPr>
        <w:t>8</w:t>
      </w:r>
    </w:p>
    <w:p w14:paraId="00000067">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6. Stručno usavršavanje stručnih djelatnika....................................................................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rtl w:val="0"/>
        </w:rPr>
        <w:t>29</w:t>
      </w:r>
    </w:p>
    <w:p w14:paraId="00000068">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7. Suradnja s roditeljima..................................................................................................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2</w:t>
      </w:r>
    </w:p>
    <w:p w14:paraId="00000069">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7.1. Roditeljski sastanci.......................................................................................</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3</w:t>
      </w:r>
    </w:p>
    <w:p w14:paraId="0000006A">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7.2. Individualni razgovori..................................................................................</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4</w:t>
      </w:r>
    </w:p>
    <w:p w14:paraId="0000006B">
      <w:pPr>
        <w:spacing w:before="0" w:after="0" w:line="360" w:lineRule="auto"/>
        <w:rPr>
          <w:rFonts w:hint="default" w:ascii="Times New Roman" w:hAnsi="Times New Roman" w:eastAsia="Times New Roman" w:cs="Times New Roman"/>
          <w:sz w:val="24"/>
          <w:szCs w:val="24"/>
          <w:vertAlign w:val="baseline"/>
          <w:lang w:val="hr-HR"/>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7.3. Uključivanje roditelja u aktivnosti vrtića.....................................................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hint="default" w:ascii="Times New Roman" w:hAnsi="Times New Roman" w:eastAsia="Times New Roman" w:cs="Times New Roman"/>
          <w:sz w:val="24"/>
          <w:szCs w:val="24"/>
          <w:vertAlign w:val="baseline"/>
          <w:rtl w:val="0"/>
          <w:lang w:val="hr-HR"/>
        </w:rPr>
        <w:t>4</w:t>
      </w:r>
    </w:p>
    <w:p w14:paraId="0000006C">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7.4.  Info pano za roditelje..................................................................................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6</w:t>
      </w:r>
    </w:p>
    <w:p w14:paraId="0000006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7.5. Komunikacija putem elektronskih medija...................................................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6</w:t>
      </w:r>
    </w:p>
    <w:p w14:paraId="0000006E">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7.6. UNICEF radionice - Rastimo zajedno.........................................................</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7</w:t>
      </w:r>
    </w:p>
    <w:p w14:paraId="0000006F">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8. Suradnja s vanjskim čimbenicima...............................................................................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3</w:t>
      </w:r>
      <w:r>
        <w:rPr>
          <w:rFonts w:ascii="Times New Roman" w:hAnsi="Times New Roman" w:eastAsia="Times New Roman" w:cs="Times New Roman"/>
          <w:sz w:val="24"/>
          <w:szCs w:val="24"/>
          <w:rtl w:val="0"/>
        </w:rPr>
        <w:t>7</w:t>
      </w:r>
    </w:p>
    <w:p w14:paraId="00000070">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9. Vrednovanje programa................................................................................................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4</w:t>
      </w:r>
      <w:r>
        <w:rPr>
          <w:rFonts w:ascii="Times New Roman" w:hAnsi="Times New Roman" w:eastAsia="Times New Roman" w:cs="Times New Roman"/>
          <w:sz w:val="24"/>
          <w:szCs w:val="24"/>
          <w:rtl w:val="0"/>
        </w:rPr>
        <w:t>4</w:t>
      </w:r>
    </w:p>
    <w:p w14:paraId="00000071">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10. Plan i program stručnog tima....................................................................................</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4</w:t>
      </w:r>
      <w:r>
        <w:rPr>
          <w:rFonts w:ascii="Times New Roman" w:hAnsi="Times New Roman" w:eastAsia="Times New Roman" w:cs="Times New Roman"/>
          <w:sz w:val="24"/>
          <w:szCs w:val="24"/>
          <w:rtl w:val="0"/>
        </w:rPr>
        <w:t>6</w:t>
      </w:r>
    </w:p>
    <w:p w14:paraId="00000072">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10.1. Plan i program rada ravnateljice.................................................................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rtl w:val="0"/>
        </w:rPr>
        <w:t>46</w:t>
      </w:r>
    </w:p>
    <w:p w14:paraId="00000073">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10.2. Plan i program stručne suradnice pedagoginje...........................................</w:t>
      </w: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5</w:t>
      </w:r>
      <w:r>
        <w:rPr>
          <w:rFonts w:ascii="Times New Roman" w:hAnsi="Times New Roman" w:eastAsia="Times New Roman" w:cs="Times New Roman"/>
          <w:sz w:val="24"/>
          <w:szCs w:val="24"/>
          <w:rtl w:val="0"/>
        </w:rPr>
        <w:t>1</w:t>
      </w:r>
    </w:p>
    <w:p w14:paraId="0000007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10.3. Plan i program stručne suradnice psihologinje..... .......................................     5</w:t>
      </w:r>
      <w:r>
        <w:rPr>
          <w:rFonts w:ascii="Times New Roman" w:hAnsi="Times New Roman" w:eastAsia="Times New Roman" w:cs="Times New Roman"/>
          <w:sz w:val="24"/>
          <w:szCs w:val="24"/>
          <w:rtl w:val="0"/>
        </w:rPr>
        <w:t>5</w:t>
      </w:r>
    </w:p>
    <w:p w14:paraId="00000075">
      <w:pPr>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 xml:space="preserve">            10.4. Plan i program zdravstvene voditeljice .......................................................     </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vertAlign w:val="baseline"/>
          <w:rtl w:val="0"/>
        </w:rPr>
        <w:t>5</w:t>
      </w:r>
      <w:r>
        <w:rPr>
          <w:rFonts w:ascii="Times New Roman" w:hAnsi="Times New Roman" w:eastAsia="Times New Roman" w:cs="Times New Roman"/>
          <w:sz w:val="24"/>
          <w:szCs w:val="24"/>
          <w:rtl w:val="0"/>
        </w:rPr>
        <w:t>7</w:t>
      </w:r>
    </w:p>
    <w:p w14:paraId="00000076">
      <w:pPr>
        <w:spacing w:before="0" w:after="0" w:line="360" w:lineRule="auto"/>
        <w:ind w:firstLine="708"/>
        <w:jc w:val="both"/>
        <w:rPr>
          <w:rFonts w:ascii="Times New Roman" w:hAnsi="Times New Roman" w:eastAsia="Times New Roman" w:cs="Times New Roman"/>
          <w:b/>
          <w:bCs/>
          <w:sz w:val="24"/>
          <w:szCs w:val="24"/>
          <w:vertAlign w:val="baseline"/>
        </w:rPr>
      </w:pPr>
    </w:p>
    <w:p w14:paraId="00000077">
      <w:pPr>
        <w:spacing w:before="0" w:after="0" w:line="360" w:lineRule="auto"/>
        <w:ind w:firstLine="708"/>
        <w:jc w:val="both"/>
        <w:rPr>
          <w:rFonts w:ascii="Times New Roman" w:hAnsi="Times New Roman" w:eastAsia="Times New Roman" w:cs="Times New Roman"/>
          <w:b/>
          <w:bCs/>
          <w:sz w:val="24"/>
          <w:szCs w:val="24"/>
          <w:vertAlign w:val="baseline"/>
        </w:rPr>
      </w:pPr>
    </w:p>
    <w:p w14:paraId="00000078">
      <w:pPr>
        <w:spacing w:before="0" w:after="0" w:line="360" w:lineRule="auto"/>
        <w:ind w:firstLine="708"/>
        <w:jc w:val="both"/>
        <w:rPr>
          <w:rFonts w:ascii="Times New Roman" w:hAnsi="Times New Roman" w:eastAsia="Times New Roman" w:cs="Times New Roman"/>
          <w:b/>
          <w:bCs/>
          <w:sz w:val="24"/>
          <w:szCs w:val="24"/>
          <w:vertAlign w:val="baseline"/>
        </w:rPr>
      </w:pPr>
    </w:p>
    <w:p w14:paraId="00000079">
      <w:pPr>
        <w:spacing w:before="0" w:after="0" w:line="360" w:lineRule="auto"/>
        <w:ind w:firstLine="708"/>
        <w:jc w:val="both"/>
        <w:rPr>
          <w:rFonts w:ascii="Times New Roman" w:hAnsi="Times New Roman" w:eastAsia="Times New Roman" w:cs="Times New Roman"/>
          <w:b/>
          <w:bCs/>
          <w:sz w:val="24"/>
          <w:szCs w:val="24"/>
          <w:vertAlign w:val="baseline"/>
        </w:rPr>
      </w:pPr>
    </w:p>
    <w:p w14:paraId="0000007A">
      <w:pPr>
        <w:spacing w:before="0" w:after="0" w:line="360" w:lineRule="auto"/>
        <w:jc w:val="both"/>
        <w:rPr>
          <w:rFonts w:ascii="Times New Roman" w:hAnsi="Times New Roman" w:eastAsia="Times New Roman" w:cs="Times New Roman"/>
          <w:b/>
          <w:bCs/>
          <w:sz w:val="24"/>
          <w:szCs w:val="24"/>
          <w:vertAlign w:val="baseline"/>
        </w:rPr>
      </w:pPr>
    </w:p>
    <w:p w14:paraId="0000007B">
      <w:pPr>
        <w:spacing w:before="0" w:after="0" w:line="360" w:lineRule="auto"/>
        <w:jc w:val="both"/>
        <w:rPr>
          <w:rFonts w:ascii="Times New Roman" w:hAnsi="Times New Roman" w:eastAsia="Times New Roman" w:cs="Times New Roman"/>
          <w:b/>
          <w:bCs/>
          <w:sz w:val="24"/>
          <w:szCs w:val="24"/>
          <w:vertAlign w:val="baseline"/>
        </w:rPr>
      </w:pPr>
    </w:p>
    <w:p w14:paraId="0000007C">
      <w:pPr>
        <w:spacing w:before="0" w:after="0" w:line="360" w:lineRule="auto"/>
        <w:ind w:firstLine="708"/>
        <w:jc w:val="both"/>
        <w:rPr>
          <w:rFonts w:ascii="Times New Roman" w:hAnsi="Times New Roman" w:eastAsia="Times New Roman" w:cs="Times New Roman"/>
          <w:b/>
          <w:bCs/>
          <w:sz w:val="24"/>
          <w:szCs w:val="24"/>
          <w:vertAlign w:val="baseline"/>
        </w:rPr>
      </w:pPr>
    </w:p>
    <w:p w14:paraId="000000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UVOD</w:t>
      </w:r>
    </w:p>
    <w:p w14:paraId="0000007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68"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07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Godišnji plan i program odgojno – obrazovnog rada izrađen je i provodit će se u skladu sa zakonskim propisima koji se odnose na predškolski odgoj i obrazovanje. Osobito uporište nalazimo u Zakonu o predškolskom odgoju i obrazovanju, te u njegovim izmjenama i dopunama, Državnom pedagoškom standardu i izmjenama i dopunama, Nacionalnom kurikulumu za rani i predškolski odgoj i obrazovanje, Konvenciji o pravima djeteta, Smjernicama za strategiju obrazovanja, znanosti i tehnologije RH, te u dokumentima za samovrednovanje.</w:t>
      </w:r>
    </w:p>
    <w:p w14:paraId="0000008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Suvremenim pedagoškim koncepcijama ili pristupima usmjerenim na dijete, njegove potrebe, prava i razvojne interese, vrtić će prilagođavati svoj ustroj i programsku strukturu. Orijentirat ćemo se na praćenje i podržavanje djetetova učenja te stjecanje roditeljskih i djetetovih kompetencija unutar redovitog i drugih programa.</w:t>
      </w:r>
    </w:p>
    <w:p w14:paraId="0000008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Sustavnim praćenjem, dokumentiranjem i vrednovanjem odgojno-obrazovnog rada usmjerit ćemo se na izgrađivanje još bogatije odgojne prakse u vrtiću. Stvaranjem bogatijeg konteksta (materijalnog i socijalnog) podržavat ćemo, pratiti i bolje razumjeti sve procese učenja djece. U život djece u dječjem vrtiću uključivat ćemo i roditelje te graditi partnerski odnos usmjeren na dijete. Poticat ćemo kvalitetu ranog i predškolskog odgoja, promicati i osvješćivati humanizaciju odnosa, razvijati demokratsku i otvorenu komunikaciju koja značajno utječe na kvalitetu življenja djece, odgojitelja i roditelja. </w:t>
      </w:r>
    </w:p>
    <w:p w14:paraId="00000082">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Polazeći od potreba i interesa djece, roditelja i specifičnosti sredine u kojoj vrtić djeluje te načela fleksibilnosti i sudjelovanje svih čimbenika odgojno-obrazovnog procesa nastojimo razvijati vrtić kao zajednicu koja je otvorena za razvoj, učenje i socijalni život djece.</w:t>
      </w:r>
    </w:p>
    <w:p w14:paraId="00000083">
      <w:pPr>
        <w:spacing w:before="0" w:after="0" w:line="360" w:lineRule="auto"/>
        <w:jc w:val="both"/>
        <w:rPr>
          <w:rFonts w:ascii="Times New Roman" w:hAnsi="Times New Roman" w:eastAsia="Times New Roman" w:cs="Times New Roman"/>
          <w:sz w:val="24"/>
          <w:szCs w:val="24"/>
          <w:vertAlign w:val="baseline"/>
        </w:rPr>
      </w:pPr>
    </w:p>
    <w:p w14:paraId="00000084">
      <w:pPr>
        <w:spacing w:before="0" w:after="0" w:line="360" w:lineRule="auto"/>
        <w:jc w:val="both"/>
        <w:rPr>
          <w:rFonts w:ascii="Times New Roman" w:hAnsi="Times New Roman" w:eastAsia="Times New Roman" w:cs="Times New Roman"/>
          <w:sz w:val="24"/>
          <w:szCs w:val="24"/>
          <w:vertAlign w:val="baseline"/>
        </w:rPr>
      </w:pPr>
    </w:p>
    <w:p w14:paraId="00000085">
      <w:pPr>
        <w:spacing w:before="0" w:after="0" w:line="360" w:lineRule="auto"/>
        <w:jc w:val="both"/>
        <w:rPr>
          <w:rFonts w:ascii="Times New Roman" w:hAnsi="Times New Roman" w:eastAsia="Times New Roman" w:cs="Times New Roman"/>
          <w:sz w:val="24"/>
          <w:szCs w:val="24"/>
          <w:vertAlign w:val="baseline"/>
        </w:rPr>
      </w:pPr>
    </w:p>
    <w:p w14:paraId="00000086">
      <w:pPr>
        <w:spacing w:before="0" w:after="0" w:line="360" w:lineRule="auto"/>
        <w:jc w:val="both"/>
        <w:rPr>
          <w:rFonts w:ascii="Times New Roman" w:hAnsi="Times New Roman" w:eastAsia="Times New Roman" w:cs="Times New Roman"/>
          <w:sz w:val="24"/>
          <w:szCs w:val="24"/>
          <w:vertAlign w:val="baseline"/>
        </w:rPr>
      </w:pPr>
    </w:p>
    <w:p w14:paraId="00000087">
      <w:pPr>
        <w:spacing w:before="0" w:after="0" w:line="360" w:lineRule="auto"/>
        <w:jc w:val="both"/>
        <w:rPr>
          <w:rFonts w:ascii="Times New Roman" w:hAnsi="Times New Roman" w:eastAsia="Times New Roman" w:cs="Times New Roman"/>
          <w:sz w:val="24"/>
          <w:szCs w:val="24"/>
          <w:vertAlign w:val="baseline"/>
        </w:rPr>
      </w:pPr>
    </w:p>
    <w:p w14:paraId="00000088">
      <w:pPr>
        <w:spacing w:before="0" w:after="0" w:line="360" w:lineRule="auto"/>
        <w:rPr>
          <w:rFonts w:ascii="Times New Roman" w:hAnsi="Times New Roman" w:eastAsia="Times New Roman" w:cs="Times New Roman"/>
          <w:b/>
          <w:bCs/>
          <w:sz w:val="24"/>
          <w:szCs w:val="24"/>
          <w:vertAlign w:val="baseline"/>
        </w:rPr>
      </w:pPr>
    </w:p>
    <w:p w14:paraId="00000089">
      <w:pPr>
        <w:spacing w:before="0" w:after="0" w:line="360" w:lineRule="auto"/>
        <w:rPr>
          <w:rFonts w:ascii="Times New Roman" w:hAnsi="Times New Roman" w:eastAsia="Times New Roman" w:cs="Times New Roman"/>
          <w:b/>
          <w:bCs/>
          <w:sz w:val="24"/>
          <w:szCs w:val="24"/>
          <w:vertAlign w:val="baseline"/>
        </w:rPr>
      </w:pPr>
    </w:p>
    <w:p w14:paraId="0000008A">
      <w:pPr>
        <w:spacing w:before="0" w:after="0" w:line="360" w:lineRule="auto"/>
        <w:rPr>
          <w:rFonts w:ascii="Times New Roman" w:hAnsi="Times New Roman" w:eastAsia="Times New Roman" w:cs="Times New Roman"/>
          <w:b/>
          <w:bCs/>
          <w:sz w:val="24"/>
          <w:szCs w:val="24"/>
          <w:vertAlign w:val="baseline"/>
        </w:rPr>
      </w:pPr>
    </w:p>
    <w:p w14:paraId="0000008B">
      <w:pPr>
        <w:spacing w:before="0" w:after="0" w:line="360" w:lineRule="auto"/>
        <w:rPr>
          <w:rFonts w:ascii="Times New Roman" w:hAnsi="Times New Roman" w:eastAsia="Times New Roman" w:cs="Times New Roman"/>
          <w:b/>
          <w:bCs/>
          <w:sz w:val="24"/>
          <w:szCs w:val="24"/>
          <w:vertAlign w:val="baseline"/>
        </w:rPr>
      </w:pPr>
    </w:p>
    <w:p w14:paraId="0000008C">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 USTROJSTVO RADA</w:t>
      </w:r>
    </w:p>
    <w:p w14:paraId="0000008D">
      <w:pPr>
        <w:spacing w:before="0" w:after="0" w:line="360" w:lineRule="auto"/>
        <w:rPr>
          <w:rFonts w:ascii="Times New Roman" w:hAnsi="Times New Roman" w:eastAsia="Times New Roman" w:cs="Times New Roman"/>
          <w:sz w:val="24"/>
          <w:szCs w:val="24"/>
          <w:vertAlign w:val="baseline"/>
        </w:rPr>
      </w:pPr>
    </w:p>
    <w:p w14:paraId="0000008E">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2.1 Cilj </w:t>
      </w:r>
    </w:p>
    <w:p w14:paraId="0000008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Cilj nam je njegovanje i daljnja izgradnja kulture našeg vrtića te ustrojavanje programa otvorenog za kontinuirano učenje, istraživanje i unaprjeđivanje odgojno-obrazovne prakse vrtića u skladu s individualnim potrebama, interesima i pravima djece.</w:t>
      </w:r>
    </w:p>
    <w:p w14:paraId="0000009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Program osigurava kontinuitet u cjelovitom odgojno-obrazovnom procesu.</w:t>
      </w:r>
    </w:p>
    <w:p w14:paraId="0000009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Poštivat će se individualna prava svakog djeteta, njegove obitelji kao i prava zaposlenika  naše ustanove.  Ustrojstvo programa postavit ćemo tako da omogućuje poticanje cjelovitog razvoja djeteta, za čuvanje i razvijanje nacionalne, duhovne, materijalne i prirodne baštine Republike Hrvatske, za europski suživot, te za stvaranje društva znanja i vrijednosti koje će omogućiti napredak i održivi razvoj.</w:t>
      </w:r>
    </w:p>
    <w:p w14:paraId="00000092">
      <w:pPr>
        <w:spacing w:before="0" w:after="0" w:line="360" w:lineRule="auto"/>
        <w:jc w:val="both"/>
        <w:rPr>
          <w:rFonts w:ascii="Times New Roman" w:hAnsi="Times New Roman" w:eastAsia="Times New Roman" w:cs="Times New Roman"/>
          <w:sz w:val="24"/>
          <w:szCs w:val="24"/>
          <w:vertAlign w:val="baseline"/>
        </w:rPr>
      </w:pPr>
    </w:p>
    <w:p w14:paraId="00000093">
      <w:pPr>
        <w:spacing w:before="0" w:after="0" w:line="360" w:lineRule="auto"/>
        <w:ind w:firstLine="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2.2. Zadaće, sadržaji, aktivnosti na unapređivanju ustrojstva programa</w:t>
      </w:r>
    </w:p>
    <w:p w14:paraId="00000094">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Ustrojiti program i usklađivati ga s individualnim potrebama i pravima djece na razini vrtića pritom uvažavajući specifičnosti svakoga objekta</w:t>
      </w:r>
    </w:p>
    <w:p w14:paraId="00000095">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 svim segmentima procesa, osigurati uvjete za ustrojstvo rada koji će doprinositi kvaliteti odgojno-obrazovnog rada</w:t>
      </w:r>
    </w:p>
    <w:p w14:paraId="00000096">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Pratiti i unaprjeđivati ustrojstvo programa u zadovoljavanju dječjih potreba i prava na slobodan izbor sadržaja i aktivnosti.</w:t>
      </w:r>
    </w:p>
    <w:p w14:paraId="00000097">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Pratiti i provoditi fleksibilne procese rada te na temelju dobivenih rezultata uvoditi potrebne promjene za provođenje kvalitetnog ustrojstva rada.</w:t>
      </w:r>
    </w:p>
    <w:p w14:paraId="00000098">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Pratiti i poticati odgovornost zaposlenih radnika za stručno - kompetentno i kvalitetno izvršavanje radnih obveza.</w:t>
      </w:r>
    </w:p>
    <w:p w14:paraId="00000099">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Uključivati sve zaposlene u provođenje različitih akcija i značajnih događanja na razini odgojnih skupina Dječjeg vrtića u suglasju s roditeljima i širom socijalnom sredinom.</w:t>
      </w:r>
    </w:p>
    <w:p w14:paraId="0000009A">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Osmišljavati i obogaćivati boravak na otvorenom</w:t>
      </w:r>
    </w:p>
    <w:p w14:paraId="0000009B">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Pratiti rad skupina u kojima su uključena djeca s teškoćama u razvoju</w:t>
      </w:r>
    </w:p>
    <w:p w14:paraId="0000009C">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Podizati kvalitetu rada u svim programima </w:t>
      </w:r>
    </w:p>
    <w:p w14:paraId="0000009D">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Raditi na programu sigurnosti i njegovoj primjeni u radu s djecom</w:t>
      </w:r>
    </w:p>
    <w:p w14:paraId="0000009E">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Pratiti prisutnost djece u skupinama te organizirati rad na nivou skupina i objekata (dnevno, tjedno, mjesečno, u vrijeme blagdana i ljetnih mjeseci)</w:t>
      </w:r>
    </w:p>
    <w:p w14:paraId="0000009F">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Kontinuirano pratiti ispis i upis djece tijekom pedagoške godine</w:t>
      </w:r>
    </w:p>
    <w:p w14:paraId="000000A0">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 skladu s planom upisa, provesti upise za iduću pedagošku godinu</w:t>
      </w:r>
    </w:p>
    <w:p w14:paraId="000000A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Uključivati sve zaposlene u programe edukacije te pratiti njihovu inicijativu i angažiranost. Pružiti odgojiteljima i stručnim suradnicima mogućnost prezentacije novih spoznaja radi unapređivanja opće kvalitete življenja u vrtiću.</w:t>
      </w:r>
    </w:p>
    <w:p w14:paraId="000000A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Organizirati raznovrsne rekreativne te kulturno – zabavne programe za djecu, roditelje i zaposlene u Dječjem vrtiću (na razini Dječjeg vrtića i izvan njega)</w:t>
      </w:r>
    </w:p>
    <w:p w14:paraId="000000A3">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Pratiti, unaprjeđivati i valorizirati ustrojstvo rada u skladu s kurikulumom vrtića, postavljenim ciljem vrtića, zadaćama, standardima i definiranim indikatorima uspješnosti.</w:t>
      </w:r>
    </w:p>
    <w:p w14:paraId="000000A4">
      <w:pPr>
        <w:spacing w:before="0" w:after="0" w:line="360" w:lineRule="auto"/>
        <w:jc w:val="both"/>
        <w:rPr>
          <w:rFonts w:ascii="Times New Roman" w:hAnsi="Times New Roman" w:eastAsia="Times New Roman" w:cs="Times New Roman"/>
          <w:sz w:val="24"/>
          <w:szCs w:val="24"/>
          <w:vertAlign w:val="baseline"/>
        </w:rPr>
      </w:pPr>
    </w:p>
    <w:p w14:paraId="000000A5">
      <w:pPr>
        <w:spacing w:before="0" w:after="0" w:line="360" w:lineRule="auto"/>
        <w:ind w:firstLine="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Načini praćenja i provjere kvalitete organizacije rada:</w:t>
      </w:r>
    </w:p>
    <w:p w14:paraId="000000A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Praćenje i bilježenje odgojnih situacija,</w:t>
      </w:r>
    </w:p>
    <w:p w14:paraId="000000A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dnevna, tjedna i tromjesečna evaluacija</w:t>
      </w:r>
    </w:p>
    <w:p w14:paraId="000000A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protokoli praćenja razvoja djece</w:t>
      </w:r>
    </w:p>
    <w:p w14:paraId="000000A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fotografije</w:t>
      </w:r>
    </w:p>
    <w:p w14:paraId="000000A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evidencije prisutnosti djece</w:t>
      </w:r>
    </w:p>
    <w:p w14:paraId="000000A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prisutnost stručnih djelatnika na stručnim skupovima</w:t>
      </w:r>
    </w:p>
    <w:p w14:paraId="000000A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opremljenost poticajnog okruženja</w:t>
      </w:r>
    </w:p>
    <w:p w14:paraId="000000A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evidencija prisutnosti roditelja u različitim akcijama</w:t>
      </w:r>
    </w:p>
    <w:p w14:paraId="000000A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evidencija prisutnosti roditelja na roditeljskim sastancima i radionicama</w:t>
      </w:r>
    </w:p>
    <w:p w14:paraId="000000A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individualni razgovori s roditeljima</w:t>
      </w:r>
    </w:p>
    <w:p w14:paraId="000000B0">
      <w:pPr>
        <w:spacing w:before="0" w:after="0" w:line="360" w:lineRule="auto"/>
        <w:jc w:val="both"/>
        <w:rPr>
          <w:rFonts w:ascii="Times New Roman" w:hAnsi="Times New Roman" w:eastAsia="Times New Roman" w:cs="Times New Roman"/>
          <w:sz w:val="24"/>
          <w:szCs w:val="24"/>
          <w:vertAlign w:val="baseline"/>
        </w:rPr>
      </w:pPr>
    </w:p>
    <w:p w14:paraId="000000B1">
      <w:pPr>
        <w:spacing w:before="0" w:after="0" w:line="360" w:lineRule="auto"/>
        <w:jc w:val="both"/>
        <w:rPr>
          <w:rFonts w:ascii="Times New Roman" w:hAnsi="Times New Roman" w:eastAsia="Times New Roman" w:cs="Times New Roman"/>
          <w:b/>
          <w:bCs/>
          <w:sz w:val="24"/>
          <w:szCs w:val="24"/>
          <w:vertAlign w:val="baseline"/>
        </w:rPr>
      </w:pPr>
    </w:p>
    <w:p w14:paraId="000000B2">
      <w:pPr>
        <w:spacing w:before="0" w:after="0" w:line="360" w:lineRule="auto"/>
        <w:jc w:val="both"/>
        <w:rPr>
          <w:rFonts w:ascii="Times New Roman" w:hAnsi="Times New Roman" w:eastAsia="Times New Roman" w:cs="Times New Roman"/>
          <w:b/>
          <w:bCs/>
          <w:sz w:val="24"/>
          <w:szCs w:val="24"/>
          <w:vertAlign w:val="baseline"/>
        </w:rPr>
      </w:pPr>
    </w:p>
    <w:p w14:paraId="000000B3">
      <w:pPr>
        <w:spacing w:before="0" w:after="0" w:line="360" w:lineRule="auto"/>
        <w:jc w:val="both"/>
        <w:rPr>
          <w:rFonts w:ascii="Times New Roman" w:hAnsi="Times New Roman" w:eastAsia="Times New Roman" w:cs="Times New Roman"/>
          <w:b/>
          <w:bCs/>
          <w:sz w:val="24"/>
          <w:szCs w:val="24"/>
          <w:vertAlign w:val="baseline"/>
        </w:rPr>
      </w:pPr>
    </w:p>
    <w:p w14:paraId="000000B4">
      <w:pPr>
        <w:spacing w:before="0" w:after="0" w:line="360" w:lineRule="auto"/>
        <w:jc w:val="both"/>
        <w:rPr>
          <w:rFonts w:ascii="Times New Roman" w:hAnsi="Times New Roman" w:eastAsia="Times New Roman" w:cs="Times New Roman"/>
          <w:b/>
          <w:bCs/>
          <w:sz w:val="24"/>
          <w:szCs w:val="24"/>
          <w:vertAlign w:val="baseline"/>
        </w:rPr>
      </w:pPr>
    </w:p>
    <w:p w14:paraId="000000B5">
      <w:pPr>
        <w:spacing w:before="0" w:after="0" w:line="360" w:lineRule="auto"/>
        <w:jc w:val="both"/>
        <w:rPr>
          <w:rFonts w:ascii="Times New Roman" w:hAnsi="Times New Roman" w:eastAsia="Times New Roman" w:cs="Times New Roman"/>
          <w:b/>
          <w:bCs/>
          <w:sz w:val="24"/>
          <w:szCs w:val="24"/>
          <w:vertAlign w:val="baseline"/>
        </w:rPr>
      </w:pPr>
    </w:p>
    <w:p w14:paraId="000000B6">
      <w:pPr>
        <w:spacing w:before="0" w:after="0" w:line="360" w:lineRule="auto"/>
        <w:jc w:val="both"/>
        <w:rPr>
          <w:rFonts w:ascii="Times New Roman" w:hAnsi="Times New Roman" w:eastAsia="Times New Roman" w:cs="Times New Roman"/>
          <w:b/>
          <w:bCs/>
          <w:sz w:val="24"/>
          <w:szCs w:val="24"/>
          <w:vertAlign w:val="baseline"/>
        </w:rPr>
      </w:pPr>
    </w:p>
    <w:p w14:paraId="000000B7">
      <w:pPr>
        <w:spacing w:before="0" w:after="0" w:line="360" w:lineRule="auto"/>
        <w:jc w:val="both"/>
        <w:rPr>
          <w:rFonts w:ascii="Times New Roman" w:hAnsi="Times New Roman" w:eastAsia="Times New Roman" w:cs="Times New Roman"/>
          <w:b/>
          <w:bCs/>
          <w:sz w:val="24"/>
          <w:szCs w:val="24"/>
          <w:vertAlign w:val="baseline"/>
        </w:rPr>
      </w:pPr>
    </w:p>
    <w:p w14:paraId="000000B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2.3. Organizacija rada</w:t>
      </w:r>
    </w:p>
    <w:p w14:paraId="000000B9">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Dječji vrtić Grlica u pedagoškoj godini 2026./2027. djelatnost odgoja i obrazovanja provodit će u četiri objekta - u matičnom vrtiću u Bilju te u 3 područna vrtića u Kopačevu, Vardarcu i Lugu. Osnivač, Općina Bilje, financira djelatnost u sva četiri objekta.</w:t>
      </w:r>
    </w:p>
    <w:p w14:paraId="000000BA">
      <w:pPr>
        <w:spacing w:before="0" w:after="0" w:line="360" w:lineRule="auto"/>
        <w:ind w:left="0" w:firstLine="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Pedagoška godina počinje 1. rujna 2026. i trajat će do 31. kolovoza 2027. godine.</w:t>
      </w:r>
    </w:p>
    <w:p w14:paraId="000000BB">
      <w:pPr>
        <w:spacing w:before="0" w:after="0" w:line="360" w:lineRule="auto"/>
        <w:ind w:left="0" w:firstLine="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 xml:space="preserve">U područnim objektima  Kopačevo, Vardarac i Lug rad se odvija do 30. lipnja 2027. (u dogovoru s roditeljima).  Tijekom srpnja i kolovoza djeca iz područnih vrtića mogu pohađati matični vrtić u Bilju. </w:t>
      </w:r>
    </w:p>
    <w:p w14:paraId="000000BC">
      <w:pPr>
        <w:spacing w:before="0" w:after="0" w:line="360" w:lineRule="auto"/>
        <w:ind w:left="0" w:firstLine="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vertAlign w:val="baseline"/>
          <w:rtl w:val="0"/>
        </w:rPr>
        <w:t>U matični vrtić u Bilju ove godine upisano je   djece, a u područne vrtiće upisano je ukupno  djece.</w:t>
      </w:r>
    </w:p>
    <w:p w14:paraId="000000BD">
      <w:pPr>
        <w:spacing w:before="0" w:after="0" w:line="360" w:lineRule="auto"/>
        <w:ind w:left="0" w:firstLine="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Prikaz organizacije rada za pedagošku godinu 2026./2027.:</w:t>
      </w:r>
    </w:p>
    <w:tbl>
      <w:tblPr>
        <w:tblStyle w:val="13"/>
        <w:tblW w:w="8963" w:type="dxa"/>
        <w:tblInd w:w="-108" w:type="dxa"/>
        <w:tblLayout w:type="fixed"/>
        <w:tblCellMar>
          <w:top w:w="0" w:type="dxa"/>
          <w:left w:w="108" w:type="dxa"/>
          <w:bottom w:w="0" w:type="dxa"/>
          <w:right w:w="108" w:type="dxa"/>
        </w:tblCellMar>
      </w:tblPr>
      <w:tblGrid>
        <w:gridCol w:w="1687"/>
        <w:gridCol w:w="1710"/>
        <w:gridCol w:w="1627"/>
        <w:gridCol w:w="1837"/>
        <w:gridCol w:w="2103"/>
      </w:tblGrid>
      <w:tr w14:paraId="4CE2273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BE">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OBJEKT</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BF">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BROJ SKUPINA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0">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BROJ DJECE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1">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BROJ ODGOJITELJA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2">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POMOĆNO – TEHNIČKO OSOBLJE</w:t>
            </w:r>
          </w:p>
        </w:tc>
      </w:tr>
      <w:tr w14:paraId="7E5D1D9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3">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 xml:space="preserve">Bilje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4">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9</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5">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145</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6">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18</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7">
            <w:pPr>
              <w:widowControl/>
              <w:spacing w:before="0" w:after="0" w:line="360" w:lineRule="auto"/>
              <w:jc w:val="center"/>
              <w:rPr>
                <w:vertAlign w:val="baseline"/>
              </w:rPr>
            </w:pPr>
            <w:r>
              <w:rPr>
                <w:vertAlign w:val="baseline"/>
                <w:rtl w:val="0"/>
              </w:rPr>
              <w:t>5</w:t>
            </w:r>
          </w:p>
        </w:tc>
      </w:tr>
      <w:tr w14:paraId="53806EC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8">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Kopačevo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9">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A">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5</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B">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C">
            <w:pPr>
              <w:widowControl/>
              <w:spacing w:before="0" w:after="0" w:line="360" w:lineRule="auto"/>
              <w:jc w:val="center"/>
              <w:rPr>
                <w:vertAlign w:val="baseline"/>
              </w:rPr>
            </w:pPr>
            <w:r>
              <w:rPr>
                <w:vertAlign w:val="baseline"/>
                <w:rtl w:val="0"/>
              </w:rPr>
              <w:t>0,75</w:t>
            </w:r>
          </w:p>
        </w:tc>
      </w:tr>
      <w:tr w14:paraId="0A6DCD92">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D">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Vardarac</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E">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CF">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9</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0">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1">
            <w:pPr>
              <w:widowControl/>
              <w:spacing w:before="0" w:after="0" w:line="360" w:lineRule="auto"/>
              <w:jc w:val="center"/>
              <w:rPr>
                <w:b w:val="0"/>
                <w:bCs w:val="0"/>
                <w:vertAlign w:val="baseline"/>
              </w:rPr>
            </w:pPr>
            <w:r>
              <w:rPr>
                <w:rFonts w:ascii="Times New Roman" w:hAnsi="Times New Roman" w:eastAsia="Times New Roman" w:cs="Times New Roman"/>
                <w:b w:val="0"/>
                <w:bCs w:val="0"/>
                <w:color w:val="000000"/>
                <w:sz w:val="24"/>
                <w:szCs w:val="24"/>
                <w:vertAlign w:val="baseline"/>
                <w:rtl w:val="0"/>
              </w:rPr>
              <w:t>0,25</w:t>
            </w:r>
          </w:p>
        </w:tc>
      </w:tr>
      <w:tr w14:paraId="45CFF35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2">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 xml:space="preserve">Lug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3">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4">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9</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5">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D6">
            <w:pPr>
              <w:widowControl/>
              <w:spacing w:before="0" w:after="0" w:line="360" w:lineRule="auto"/>
              <w:jc w:val="center"/>
              <w:rPr>
                <w:b w:val="0"/>
                <w:bCs w:val="0"/>
                <w:vertAlign w:val="baseline"/>
              </w:rPr>
            </w:pPr>
            <w:r>
              <w:rPr>
                <w:rFonts w:ascii="Times New Roman" w:hAnsi="Times New Roman" w:eastAsia="Times New Roman" w:cs="Times New Roman"/>
                <w:b w:val="0"/>
                <w:bCs w:val="0"/>
                <w:color w:val="000000"/>
                <w:sz w:val="24"/>
                <w:szCs w:val="24"/>
                <w:vertAlign w:val="baseline"/>
                <w:rtl w:val="0"/>
              </w:rPr>
              <w:t>0,25</w:t>
            </w:r>
          </w:p>
        </w:tc>
      </w:tr>
    </w:tbl>
    <w:p w14:paraId="000000D7">
      <w:pPr>
        <w:spacing w:before="0" w:after="0" w:line="360" w:lineRule="auto"/>
        <w:jc w:val="both"/>
        <w:rPr>
          <w:rFonts w:ascii="Times New Roman" w:hAnsi="Times New Roman" w:eastAsia="Times New Roman" w:cs="Times New Roman"/>
          <w:color w:val="000000"/>
          <w:sz w:val="24"/>
          <w:szCs w:val="24"/>
          <w:vertAlign w:val="baseline"/>
        </w:rPr>
      </w:pPr>
    </w:p>
    <w:p w14:paraId="000000D8">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2.3.1. Radno vrijeme ustanove</w:t>
      </w:r>
    </w:p>
    <w:p w14:paraId="000000D9">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Radno vrijeme matičnog vrtića u Bilju je od 6.00 do 16.30. </w:t>
      </w:r>
    </w:p>
    <w:p w14:paraId="000000DA">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U područnom vrtiću Lug radno vrijeme je od 7.00 do 12.30, u područnom vrtiću Vardarac od 6.30 do 12,00, a u područnom vrtiću Kopačevo od 7:00 do 12:30.</w:t>
      </w:r>
    </w:p>
    <w:p w14:paraId="000000DB">
      <w:pPr>
        <w:spacing w:before="0" w:after="0" w:line="360" w:lineRule="auto"/>
        <w:jc w:val="both"/>
        <w:rPr>
          <w:rFonts w:ascii="Times New Roman" w:hAnsi="Times New Roman" w:eastAsia="Times New Roman" w:cs="Times New Roman"/>
          <w:sz w:val="24"/>
          <w:szCs w:val="24"/>
          <w:vertAlign w:val="baseline"/>
        </w:rPr>
      </w:pPr>
    </w:p>
    <w:p w14:paraId="000000DC">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2.4. Programi odgoja i obrazovanja s obzirom na trajanje i sadržaj</w:t>
      </w:r>
    </w:p>
    <w:p w14:paraId="000000D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Dječji vrtić Grlica u pedagoškoj godini 2026./2027. upisao je sljedeći broj djece za programe odgoja i obrazovanja s obzirom na trajanje:</w:t>
      </w:r>
    </w:p>
    <w:p w14:paraId="000000D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cjelodnevni program </w:t>
      </w:r>
    </w:p>
    <w:p w14:paraId="000000D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poludnevni s ručkom </w:t>
      </w:r>
    </w:p>
    <w:p w14:paraId="000000E0">
      <w:pPr>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 xml:space="preserve">- poludnevni bez ručka </w:t>
      </w:r>
    </w:p>
    <w:p w14:paraId="000000E1">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sz w:val="24"/>
          <w:szCs w:val="24"/>
          <w:vertAlign w:val="baseline"/>
          <w:rtl w:val="0"/>
        </w:rPr>
        <w:t>Prikaz organizacij</w:t>
      </w:r>
      <w:r>
        <w:rPr>
          <w:rFonts w:ascii="Times New Roman" w:hAnsi="Times New Roman" w:eastAsia="Times New Roman" w:cs="Times New Roman"/>
          <w:b/>
          <w:bCs/>
          <w:sz w:val="24"/>
          <w:szCs w:val="24"/>
          <w:rtl w:val="0"/>
        </w:rPr>
        <w:t>e</w:t>
      </w:r>
      <w:r>
        <w:rPr>
          <w:rFonts w:ascii="Times New Roman" w:hAnsi="Times New Roman" w:eastAsia="Times New Roman" w:cs="Times New Roman"/>
          <w:b/>
          <w:bCs/>
          <w:sz w:val="24"/>
          <w:szCs w:val="24"/>
          <w:vertAlign w:val="baseline"/>
          <w:rtl w:val="0"/>
        </w:rPr>
        <w:t xml:space="preserve"> rada po objektima, s obzirom na broj upisane djece po programima:</w:t>
      </w:r>
    </w:p>
    <w:tbl>
      <w:tblPr>
        <w:tblStyle w:val="14"/>
        <w:tblW w:w="8964" w:type="dxa"/>
        <w:tblInd w:w="-108" w:type="dxa"/>
        <w:tblLayout w:type="fixed"/>
        <w:tblCellMar>
          <w:top w:w="0" w:type="dxa"/>
          <w:left w:w="108" w:type="dxa"/>
          <w:bottom w:w="0" w:type="dxa"/>
          <w:right w:w="108" w:type="dxa"/>
        </w:tblCellMar>
      </w:tblPr>
      <w:tblGrid>
        <w:gridCol w:w="1712"/>
        <w:gridCol w:w="2074"/>
        <w:gridCol w:w="1785"/>
        <w:gridCol w:w="1983"/>
        <w:gridCol w:w="1410"/>
      </w:tblGrid>
      <w:tr w14:paraId="79AB39F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2">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OBJEKT</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3">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CJELODNEVNI PROGRAM</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4">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POLUDNEVNI PROGRAM S RUČKOM</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5">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POLUDNEVNI PROGRAM BEZ RUČKA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6">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UKUPNO</w:t>
            </w:r>
          </w:p>
        </w:tc>
      </w:tr>
      <w:tr w14:paraId="75D1767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7">
            <w:pPr>
              <w:widowControl/>
              <w:spacing w:before="0" w:after="0" w:line="360" w:lineRule="auto"/>
              <w:jc w:val="both"/>
              <w:rPr>
                <w:color w:val="000000"/>
                <w:vertAlign w:val="baseline"/>
              </w:rPr>
            </w:pPr>
            <w:r>
              <w:rPr>
                <w:rFonts w:ascii="Times New Roman" w:hAnsi="Times New Roman" w:eastAsia="Times New Roman" w:cs="Times New Roman"/>
                <w:color w:val="000000"/>
                <w:sz w:val="24"/>
                <w:szCs w:val="24"/>
                <w:vertAlign w:val="baseline"/>
                <w:rtl w:val="0"/>
              </w:rPr>
              <w:t>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8">
            <w:pPr>
              <w:widowControl/>
              <w:spacing w:before="0" w:after="0" w:line="360" w:lineRule="auto"/>
              <w:jc w:val="center"/>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138</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9">
            <w:pPr>
              <w:widowControl/>
              <w:spacing w:before="0" w:after="0" w:line="360" w:lineRule="auto"/>
              <w:jc w:val="center"/>
              <w:rPr>
                <w:color w:val="000000"/>
                <w:vertAlign w:val="baseline"/>
              </w:rPr>
            </w:pPr>
            <w:r>
              <w:rPr>
                <w:color w:val="000000"/>
                <w:vertAlign w:val="baseline"/>
                <w:rtl w:val="0"/>
              </w:rPr>
              <w:t>7</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A">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B">
            <w:pPr>
              <w:widowControl/>
              <w:spacing w:before="0" w:after="0" w:line="360" w:lineRule="auto"/>
              <w:jc w:val="center"/>
              <w:rPr>
                <w:rFonts w:ascii="Times New Roman" w:hAnsi="Times New Roman" w:eastAsia="Times New Roman" w:cs="Times New Roman"/>
                <w:color w:val="000000"/>
                <w:sz w:val="24"/>
                <w:szCs w:val="24"/>
                <w:vertAlign w:val="baseline"/>
              </w:rPr>
            </w:pPr>
          </w:p>
        </w:tc>
      </w:tr>
      <w:tr w14:paraId="30B7001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C">
            <w:pPr>
              <w:widowControl/>
              <w:spacing w:before="0" w:after="0" w:line="360" w:lineRule="auto"/>
              <w:jc w:val="both"/>
              <w:rPr>
                <w:color w:val="000000"/>
                <w:vertAlign w:val="baseline"/>
              </w:rPr>
            </w:pPr>
            <w:r>
              <w:rPr>
                <w:rFonts w:ascii="Times New Roman" w:hAnsi="Times New Roman" w:eastAsia="Times New Roman" w:cs="Times New Roman"/>
                <w:color w:val="000000"/>
                <w:sz w:val="24"/>
                <w:szCs w:val="24"/>
                <w:vertAlign w:val="baseline"/>
                <w:rtl w:val="0"/>
              </w:rPr>
              <w:t>Kopačevo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D">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E">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EF">
            <w:pPr>
              <w:widowControl/>
              <w:spacing w:before="0" w:after="0" w:line="360" w:lineRule="auto"/>
              <w:jc w:val="center"/>
              <w:rPr>
                <w:color w:val="000000"/>
                <w:vertAlign w:val="baseline"/>
              </w:rPr>
            </w:pPr>
            <w:r>
              <w:rPr>
                <w:color w:val="000000"/>
                <w:vertAlign w:val="baseline"/>
                <w:rtl w:val="0"/>
              </w:rPr>
              <w:t>5</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0">
            <w:pPr>
              <w:widowControl/>
              <w:spacing w:before="0" w:after="0" w:line="360" w:lineRule="auto"/>
              <w:jc w:val="center"/>
              <w:rPr>
                <w:rFonts w:ascii="Times New Roman" w:hAnsi="Times New Roman" w:eastAsia="Times New Roman" w:cs="Times New Roman"/>
                <w:color w:val="000000"/>
                <w:sz w:val="24"/>
                <w:szCs w:val="24"/>
                <w:vertAlign w:val="baseline"/>
              </w:rPr>
            </w:pPr>
          </w:p>
        </w:tc>
      </w:tr>
      <w:tr w14:paraId="79FB8960">
        <w:tblPrEx>
          <w:tblCellMar>
            <w:top w:w="0" w:type="dxa"/>
            <w:left w:w="108" w:type="dxa"/>
            <w:bottom w:w="0" w:type="dxa"/>
            <w:right w:w="108" w:type="dxa"/>
          </w:tblCellMar>
        </w:tblPrEx>
        <w:trPr>
          <w:trHeight w:val="285"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1">
            <w:pPr>
              <w:widowControl/>
              <w:spacing w:before="0" w:after="0" w:line="360" w:lineRule="auto"/>
              <w:jc w:val="both"/>
              <w:rPr>
                <w:color w:val="000000"/>
                <w:vertAlign w:val="baseline"/>
              </w:rPr>
            </w:pPr>
            <w:r>
              <w:rPr>
                <w:rFonts w:ascii="Times New Roman" w:hAnsi="Times New Roman" w:eastAsia="Times New Roman" w:cs="Times New Roman"/>
                <w:color w:val="000000"/>
                <w:sz w:val="24"/>
                <w:szCs w:val="24"/>
                <w:vertAlign w:val="baseline"/>
                <w:rtl w:val="0"/>
              </w:rPr>
              <w:t>Vardarac</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2">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3">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4">
            <w:pPr>
              <w:widowControl/>
              <w:spacing w:before="0" w:after="0" w:line="360" w:lineRule="auto"/>
              <w:jc w:val="center"/>
              <w:rPr>
                <w:color w:val="000000"/>
                <w:vertAlign w:val="baseline"/>
              </w:rPr>
            </w:pPr>
            <w:r>
              <w:rPr>
                <w:color w:val="000000"/>
                <w:vertAlign w:val="baseline"/>
                <w:rtl w:val="0"/>
              </w:rPr>
              <w:t>9</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5">
            <w:pPr>
              <w:widowControl/>
              <w:spacing w:before="0" w:after="0" w:line="360" w:lineRule="auto"/>
              <w:jc w:val="center"/>
              <w:rPr>
                <w:rFonts w:ascii="Times New Roman" w:hAnsi="Times New Roman" w:eastAsia="Times New Roman" w:cs="Times New Roman"/>
                <w:color w:val="000000"/>
                <w:sz w:val="24"/>
                <w:szCs w:val="24"/>
                <w:vertAlign w:val="baseline"/>
              </w:rPr>
            </w:pPr>
          </w:p>
        </w:tc>
      </w:tr>
      <w:tr w14:paraId="0CF548C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6">
            <w:pPr>
              <w:widowControl/>
              <w:spacing w:before="0" w:after="0" w:line="360" w:lineRule="auto"/>
              <w:jc w:val="both"/>
              <w:rPr>
                <w:color w:val="000000"/>
                <w:vertAlign w:val="baseline"/>
              </w:rPr>
            </w:pPr>
            <w:r>
              <w:rPr>
                <w:rFonts w:ascii="Times New Roman" w:hAnsi="Times New Roman" w:eastAsia="Times New Roman" w:cs="Times New Roman"/>
                <w:color w:val="000000"/>
                <w:sz w:val="24"/>
                <w:szCs w:val="24"/>
                <w:vertAlign w:val="baseline"/>
                <w:rtl w:val="0"/>
              </w:rPr>
              <w:t>Lug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7">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8">
            <w:pPr>
              <w:widowControl/>
              <w:spacing w:before="0" w:after="0" w:line="360" w:lineRule="auto"/>
              <w:jc w:val="center"/>
              <w:rPr>
                <w:color w:val="000000"/>
                <w:vertAlign w:val="baseline"/>
              </w:rPr>
            </w:pPr>
            <w:r>
              <w:rPr>
                <w:color w:val="000000"/>
                <w:vertAlign w:val="baseline"/>
                <w:rtl w:val="0"/>
              </w:rPr>
              <w:t>0</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9">
            <w:pPr>
              <w:widowControl/>
              <w:spacing w:before="0" w:after="0" w:line="360" w:lineRule="auto"/>
              <w:jc w:val="center"/>
              <w:rPr>
                <w:color w:val="000000"/>
                <w:vertAlign w:val="baseline"/>
              </w:rPr>
            </w:pPr>
            <w:r>
              <w:rPr>
                <w:color w:val="000000"/>
                <w:vertAlign w:val="baseline"/>
                <w:rtl w:val="0"/>
              </w:rPr>
              <w:t>9</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0FA">
            <w:pPr>
              <w:widowControl/>
              <w:spacing w:before="0" w:after="0" w:line="360" w:lineRule="auto"/>
              <w:jc w:val="center"/>
              <w:rPr>
                <w:rFonts w:ascii="Times New Roman" w:hAnsi="Times New Roman" w:eastAsia="Times New Roman" w:cs="Times New Roman"/>
                <w:color w:val="000000"/>
                <w:sz w:val="24"/>
                <w:szCs w:val="24"/>
                <w:vertAlign w:val="baseline"/>
              </w:rPr>
            </w:pPr>
          </w:p>
        </w:tc>
      </w:tr>
    </w:tbl>
    <w:p w14:paraId="000000FB">
      <w:pPr>
        <w:spacing w:before="0" w:after="0" w:line="360" w:lineRule="auto"/>
        <w:rPr>
          <w:rFonts w:ascii="Times New Roman" w:hAnsi="Times New Roman" w:eastAsia="Times New Roman" w:cs="Times New Roman"/>
          <w:color w:val="000000"/>
          <w:sz w:val="24"/>
          <w:szCs w:val="24"/>
          <w:vertAlign w:val="baseline"/>
        </w:rPr>
      </w:pPr>
    </w:p>
    <w:p w14:paraId="000000FC">
      <w:pPr>
        <w:spacing w:before="0" w:after="0" w:line="360" w:lineRule="auto"/>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 obzirom na sadržaj upisan je sljedeći broj djece prema programima:</w:t>
      </w:r>
    </w:p>
    <w:p w14:paraId="000000FD">
      <w:pPr>
        <w:spacing w:before="0" w:after="0" w:line="360" w:lineRule="auto"/>
        <w:rPr>
          <w:rFonts w:ascii="Times New Roman" w:hAnsi="Times New Roman" w:eastAsia="Times New Roman" w:cs="Times New Roman"/>
          <w:color w:val="000000"/>
          <w:sz w:val="24"/>
          <w:szCs w:val="24"/>
          <w:vertAlign w:val="baseline"/>
        </w:rPr>
      </w:pPr>
    </w:p>
    <w:p w14:paraId="000000FE">
      <w:pPr>
        <w:spacing w:before="0" w:after="0" w:line="360" w:lineRule="auto"/>
        <w:ind w:firstLine="708"/>
        <w:rPr>
          <w:rFonts w:ascii="Times New Roman" w:hAnsi="Times New Roman" w:eastAsia="Times New Roman" w:cs="Times New Roman"/>
          <w:b/>
          <w:bCs/>
          <w:sz w:val="24"/>
          <w:szCs w:val="24"/>
        </w:rPr>
      </w:pPr>
      <w:r>
        <w:rPr>
          <w:rFonts w:ascii="Times New Roman" w:hAnsi="Times New Roman" w:eastAsia="Times New Roman" w:cs="Times New Roman"/>
          <w:b/>
          <w:bCs/>
          <w:color w:val="000000"/>
          <w:sz w:val="24"/>
          <w:szCs w:val="24"/>
          <w:vertAlign w:val="baseline"/>
          <w:rtl w:val="0"/>
        </w:rPr>
        <w:t>2.4.1. Redoviti programi</w:t>
      </w:r>
    </w:p>
    <w:p w14:paraId="000000FF">
      <w:pPr>
        <w:spacing w:before="0" w:after="0" w:line="360" w:lineRule="auto"/>
        <w:ind w:firstLine="708"/>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Broj djece u redovitim programima</w:t>
      </w:r>
    </w:p>
    <w:tbl>
      <w:tblPr>
        <w:tblStyle w:val="15"/>
        <w:tblW w:w="9429" w:type="dxa"/>
        <w:tblInd w:w="-108" w:type="dxa"/>
        <w:tblLayout w:type="fixed"/>
        <w:tblCellMar>
          <w:top w:w="0" w:type="dxa"/>
          <w:left w:w="108" w:type="dxa"/>
          <w:bottom w:w="0" w:type="dxa"/>
          <w:right w:w="108" w:type="dxa"/>
        </w:tblCellMar>
      </w:tblPr>
      <w:tblGrid>
        <w:gridCol w:w="3154"/>
        <w:gridCol w:w="3123"/>
        <w:gridCol w:w="3152"/>
      </w:tblGrid>
      <w:tr w14:paraId="707410F2">
        <w:tblPrEx>
          <w:tblCellMar>
            <w:top w:w="0" w:type="dxa"/>
            <w:left w:w="108" w:type="dxa"/>
            <w:bottom w:w="0" w:type="dxa"/>
            <w:right w:w="108" w:type="dxa"/>
          </w:tblCellMar>
        </w:tblPrEx>
        <w:trPr>
          <w:trHeight w:val="732"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0">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PROGRAM</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1">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BROJ DJECE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2">
            <w:pPr>
              <w:widowControl/>
              <w:spacing w:before="0" w:after="0" w:line="360" w:lineRule="auto"/>
              <w:jc w:val="center"/>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BROJ SKUPINA</w:t>
            </w:r>
          </w:p>
          <w:p w14:paraId="00000103">
            <w:pPr>
              <w:widowControl/>
              <w:spacing w:before="0" w:after="0" w:line="360" w:lineRule="auto"/>
              <w:jc w:val="left"/>
              <w:rPr>
                <w:rFonts w:ascii="Times New Roman" w:hAnsi="Times New Roman" w:eastAsia="Times New Roman" w:cs="Times New Roman"/>
                <w:color w:val="000000"/>
                <w:sz w:val="24"/>
                <w:szCs w:val="24"/>
                <w:vertAlign w:val="baseline"/>
              </w:rPr>
            </w:pPr>
          </w:p>
        </w:tc>
      </w:tr>
      <w:tr w14:paraId="28279B7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4">
            <w:pPr>
              <w:widowControl/>
              <w:spacing w:before="0" w:after="0" w:line="360" w:lineRule="auto"/>
              <w:jc w:val="left"/>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Djeca u dobi od 1 do 3 godine </w:t>
            </w:r>
          </w:p>
          <w:p w14:paraId="00000105">
            <w:pPr>
              <w:widowControl/>
              <w:spacing w:before="0" w:after="0" w:line="360" w:lineRule="auto"/>
              <w:jc w:val="left"/>
              <w:rPr>
                <w:rFonts w:ascii="Times New Roman" w:hAnsi="Times New Roman" w:eastAsia="Times New Roman" w:cs="Times New Roman"/>
                <w:color w:val="000000"/>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6">
            <w:pPr>
              <w:widowControl/>
              <w:spacing w:before="0" w:after="0" w:line="360" w:lineRule="auto"/>
              <w:jc w:val="center"/>
              <w:rPr>
                <w:vertAlign w:val="baseline"/>
              </w:rPr>
            </w:pPr>
            <w:r>
              <w:rPr>
                <w:color w:val="000000"/>
                <w:vertAlign w:val="baseline"/>
                <w:rtl w:val="0"/>
              </w:rPr>
              <w:t>42</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7">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4</w:t>
            </w:r>
          </w:p>
        </w:tc>
      </w:tr>
      <w:tr w14:paraId="0D5E9166">
        <w:tblPrEx>
          <w:tblCellMar>
            <w:top w:w="0" w:type="dxa"/>
            <w:left w:w="108" w:type="dxa"/>
            <w:bottom w:w="0" w:type="dxa"/>
            <w:right w:w="108" w:type="dxa"/>
          </w:tblCellMar>
        </w:tblPrEx>
        <w:trPr>
          <w:trHeight w:val="844"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8">
            <w:pPr>
              <w:widowControl/>
              <w:spacing w:before="0" w:after="0" w:line="360" w:lineRule="auto"/>
              <w:jc w:val="left"/>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Djeca u dobi od 3 godine do polaska u školu </w:t>
            </w:r>
          </w:p>
          <w:p w14:paraId="00000109">
            <w:pPr>
              <w:widowControl/>
              <w:spacing w:before="0" w:after="0" w:line="360" w:lineRule="auto"/>
              <w:jc w:val="left"/>
              <w:rPr>
                <w:rFonts w:ascii="Times New Roman" w:hAnsi="Times New Roman" w:eastAsia="Times New Roman" w:cs="Times New Roman"/>
                <w:color w:val="000000"/>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A">
            <w:pPr>
              <w:widowControl/>
              <w:spacing w:before="0" w:after="0" w:line="360" w:lineRule="auto"/>
              <w:jc w:val="center"/>
              <w:rPr>
                <w:vertAlign w:val="baseline"/>
              </w:rPr>
            </w:pPr>
            <w:r>
              <w:rPr>
                <w:color w:val="000000"/>
                <w:vertAlign w:val="baseline"/>
                <w:rtl w:val="0"/>
              </w:rPr>
              <w:t>103</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B">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5</w:t>
            </w:r>
          </w:p>
        </w:tc>
      </w:tr>
      <w:tr w14:paraId="175BD8A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C">
            <w:pPr>
              <w:widowControl/>
              <w:spacing w:before="0" w:after="0" w:line="360" w:lineRule="auto"/>
              <w:jc w:val="left"/>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UKUPNO </w:t>
            </w:r>
          </w:p>
          <w:p w14:paraId="0000010D">
            <w:pPr>
              <w:widowControl/>
              <w:spacing w:before="0" w:after="0" w:line="360" w:lineRule="auto"/>
              <w:jc w:val="left"/>
              <w:rPr>
                <w:rFonts w:ascii="Times New Roman" w:hAnsi="Times New Roman" w:eastAsia="Times New Roman" w:cs="Times New Roman"/>
                <w:color w:val="000000"/>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E">
            <w:pPr>
              <w:widowControl/>
              <w:spacing w:before="0" w:after="0" w:line="360" w:lineRule="auto"/>
              <w:jc w:val="center"/>
              <w:rPr>
                <w:vertAlign w:val="baseline"/>
              </w:rPr>
            </w:pPr>
            <w:r>
              <w:rPr>
                <w:color w:val="000000"/>
                <w:vertAlign w:val="baseline"/>
                <w:rtl w:val="0"/>
              </w:rPr>
              <w:t>145</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0F">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9</w:t>
            </w:r>
          </w:p>
        </w:tc>
      </w:tr>
    </w:tbl>
    <w:p w14:paraId="00000110">
      <w:pPr>
        <w:spacing w:before="0" w:after="0" w:line="360" w:lineRule="auto"/>
        <w:rPr>
          <w:rFonts w:ascii="Times New Roman" w:hAnsi="Times New Roman" w:eastAsia="Times New Roman" w:cs="Times New Roman"/>
          <w:color w:val="FF0000"/>
          <w:sz w:val="24"/>
          <w:szCs w:val="24"/>
          <w:vertAlign w:val="baseline"/>
        </w:rPr>
      </w:pPr>
    </w:p>
    <w:p w14:paraId="00000111">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2.4.2. Program javnih potreba</w:t>
      </w:r>
    </w:p>
    <w:p w14:paraId="00000112">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Tijekom pedagoške godine bit će organiziran i kraći program predškole, u trajanju od 250 sati, za djecu koja su školski obveznici, a nisu obuhvaćena redovitim programom predškolskog </w:t>
      </w:r>
      <w:r>
        <w:rPr>
          <w:rFonts w:ascii="Times New Roman" w:hAnsi="Times New Roman" w:eastAsia="Times New Roman" w:cs="Times New Roman"/>
          <w:color w:val="000000"/>
          <w:sz w:val="24"/>
          <w:szCs w:val="24"/>
          <w:vertAlign w:val="baseline"/>
          <w:rtl w:val="0"/>
        </w:rPr>
        <w:t xml:space="preserve">odgoja. Program će biti organiziran u periodu od 1. veljače do 31. svibnja 2027. godine. Za </w:t>
      </w:r>
      <w:r>
        <w:rPr>
          <w:rFonts w:ascii="Times New Roman" w:hAnsi="Times New Roman" w:eastAsia="Times New Roman" w:cs="Times New Roman"/>
          <w:sz w:val="24"/>
          <w:szCs w:val="24"/>
          <w:vertAlign w:val="baseline"/>
          <w:rtl w:val="0"/>
        </w:rPr>
        <w:t xml:space="preserve">provođenje programa predškole djeca će biti upućena u objekte ovisno o mjestu prebivališta. </w:t>
      </w:r>
    </w:p>
    <w:p w14:paraId="0000011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Ukoliko bude upisan manji broj djece u program predškole, integrirat ćemo ih u redovne skupine, a ako to ne bude moguće organizirat ćemo zasebnu skupinu. Pretpostavka je da to neće biti potrebno jer već pet godina upisuje nam se vrlo mali broj djece u program predškole, s obzirom da je dobar obuhvat djece u redovnim skupinama vrtića. U područnim objektima Kopačevo, Vardarac i Lug djeca će biti uključena u redovite skupine (ti vrtići imaju manji broj djece u redovnom programu pa je to moguće).</w:t>
      </w:r>
    </w:p>
    <w:p w14:paraId="00000114">
      <w:pPr>
        <w:spacing w:before="0" w:after="0" w:line="360" w:lineRule="auto"/>
        <w:ind w:firstLine="708"/>
        <w:jc w:val="both"/>
        <w:rPr>
          <w:rFonts w:ascii="Times New Roman" w:hAnsi="Times New Roman" w:eastAsia="Times New Roman" w:cs="Times New Roman"/>
          <w:sz w:val="24"/>
          <w:szCs w:val="24"/>
          <w:vertAlign w:val="baseline"/>
        </w:rPr>
      </w:pPr>
    </w:p>
    <w:p w14:paraId="00000115">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2.4.3. Posebni program</w:t>
      </w:r>
    </w:p>
    <w:p w14:paraId="0000011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U područnim vrtićima Kopačevo, Vardarac i Lug provodi se program na jeziku nacionalnih manjina, odnosno dvojezični program na hrvatskom i mađarskom jeziku. Kako u tim mjestima stanovništvo većinski čini mađarska nacionalna manjina, u tim vrtićima provodi se ovaj program. </w:t>
      </w:r>
    </w:p>
    <w:p w14:paraId="00000117">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Program provode odgojiteljice koje su osposobljene za njegovo provođenje.</w:t>
      </w:r>
    </w:p>
    <w:tbl>
      <w:tblPr>
        <w:tblStyle w:val="16"/>
        <w:tblW w:w="8964" w:type="dxa"/>
        <w:tblInd w:w="-108" w:type="dxa"/>
        <w:tblLayout w:type="fixed"/>
        <w:tblCellMar>
          <w:top w:w="0" w:type="dxa"/>
          <w:left w:w="108" w:type="dxa"/>
          <w:bottom w:w="0" w:type="dxa"/>
          <w:right w:w="108" w:type="dxa"/>
        </w:tblCellMar>
      </w:tblPr>
      <w:tblGrid>
        <w:gridCol w:w="3000"/>
        <w:gridCol w:w="2987"/>
        <w:gridCol w:w="2977"/>
      </w:tblGrid>
      <w:tr w14:paraId="4D774A62">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8">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 xml:space="preserve">Objekt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9">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Broj skupina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A">
            <w:pPr>
              <w:widowControl/>
              <w:spacing w:before="0" w:after="0" w:line="360" w:lineRule="auto"/>
              <w:jc w:val="center"/>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Broj djece</w:t>
            </w:r>
          </w:p>
          <w:p w14:paraId="0000011B">
            <w:pPr>
              <w:widowControl/>
              <w:spacing w:before="0" w:after="0" w:line="360" w:lineRule="auto"/>
              <w:jc w:val="center"/>
              <w:rPr>
                <w:rFonts w:ascii="Times New Roman" w:hAnsi="Times New Roman" w:eastAsia="Times New Roman" w:cs="Times New Roman"/>
                <w:color w:val="000000"/>
                <w:sz w:val="24"/>
                <w:szCs w:val="24"/>
                <w:vertAlign w:val="baseline"/>
              </w:rPr>
            </w:pPr>
          </w:p>
        </w:tc>
      </w:tr>
      <w:tr w14:paraId="04770D6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C">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Kopačevo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D">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E">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5</w:t>
            </w:r>
          </w:p>
        </w:tc>
      </w:tr>
      <w:tr w14:paraId="669FFE3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1F">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Vardarac</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20">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21">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9</w:t>
            </w:r>
          </w:p>
        </w:tc>
      </w:tr>
      <w:tr w14:paraId="7136752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22">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Lug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23">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1</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24">
            <w:pPr>
              <w:widowControl/>
              <w:spacing w:before="0" w:after="0" w:line="360" w:lineRule="auto"/>
              <w:jc w:val="center"/>
              <w:rPr>
                <w:vertAlign w:val="baseline"/>
              </w:rPr>
            </w:pPr>
            <w:r>
              <w:rPr>
                <w:rFonts w:ascii="Times New Roman" w:hAnsi="Times New Roman" w:eastAsia="Times New Roman" w:cs="Times New Roman"/>
                <w:color w:val="000000"/>
                <w:sz w:val="24"/>
                <w:szCs w:val="24"/>
                <w:vertAlign w:val="baseline"/>
                <w:rtl w:val="0"/>
              </w:rPr>
              <w:t>9</w:t>
            </w:r>
          </w:p>
        </w:tc>
      </w:tr>
    </w:tbl>
    <w:p w14:paraId="00000125">
      <w:pPr>
        <w:spacing w:before="0" w:after="0" w:line="360" w:lineRule="auto"/>
        <w:jc w:val="both"/>
        <w:rPr>
          <w:rFonts w:ascii="Times New Roman" w:hAnsi="Times New Roman" w:eastAsia="Times New Roman" w:cs="Times New Roman"/>
          <w:color w:val="FF0000"/>
          <w:sz w:val="24"/>
          <w:szCs w:val="24"/>
          <w:vertAlign w:val="baseline"/>
        </w:rPr>
      </w:pPr>
    </w:p>
    <w:p w14:paraId="0000012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2.4.4. Kraći programi</w:t>
      </w:r>
    </w:p>
    <w:p w14:paraId="00000127">
      <w:pPr>
        <w:spacing w:before="0" w:after="0" w:line="360" w:lineRule="auto"/>
        <w:jc w:val="both"/>
        <w:rPr>
          <w:rFonts w:ascii="Times New Roman" w:hAnsi="Times New Roman" w:eastAsia="Times New Roman" w:cs="Times New Roman"/>
          <w:color w:val="FF0000"/>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Tijekom pedagoške godine 2026./2027. u matičnom vrtiću u Bilju provodit će se kraći programi u suradnji s vanjskim suradnicima:</w:t>
      </w:r>
    </w:p>
    <w:p w14:paraId="00000128">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1. program ranog učenja engleskog jezika za djecu u dobi od 4 godine do polaska u školu, vanjski suradnik, prof. engleskog jezika </w:t>
      </w:r>
    </w:p>
    <w:p w14:paraId="00000129">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2. gimnastika, vanjski suradnik GK INOVA GIM.</w:t>
      </w:r>
    </w:p>
    <w:p w14:paraId="0000012A">
      <w:pPr>
        <w:spacing w:before="0" w:after="0" w:line="360" w:lineRule="auto"/>
        <w:jc w:val="both"/>
        <w:rPr>
          <w:rFonts w:ascii="Times New Roman" w:hAnsi="Times New Roman" w:eastAsia="Times New Roman" w:cs="Times New Roman"/>
          <w:color w:val="FF0000"/>
          <w:sz w:val="24"/>
          <w:szCs w:val="24"/>
          <w:vertAlign w:val="baseline"/>
        </w:rPr>
      </w:pPr>
      <w:r>
        <w:rPr>
          <w:rFonts w:ascii="Times New Roman" w:hAnsi="Times New Roman" w:eastAsia="Times New Roman" w:cs="Times New Roman"/>
          <w:sz w:val="24"/>
          <w:szCs w:val="24"/>
          <w:vertAlign w:val="baseline"/>
          <w:rtl w:val="0"/>
        </w:rPr>
        <w:t>Kraći programi provodit će se na osnovu želja i potreba roditelja i djece kroz verificirane programe i odgovarajuće certifikate onih osoba koji programe provode.</w:t>
      </w:r>
    </w:p>
    <w:p w14:paraId="0000012B">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Provođenje kraćih programa započet će u listopadu 2026., završiti krajem svibnja 2027.</w:t>
      </w:r>
    </w:p>
    <w:p w14:paraId="0000012C">
      <w:pPr>
        <w:spacing w:before="0" w:after="0" w:line="360" w:lineRule="auto"/>
        <w:jc w:val="both"/>
        <w:rPr>
          <w:rFonts w:ascii="Times New Roman" w:hAnsi="Times New Roman" w:eastAsia="Times New Roman" w:cs="Times New Roman"/>
          <w:sz w:val="24"/>
          <w:szCs w:val="24"/>
          <w:vertAlign w:val="baseline"/>
        </w:rPr>
      </w:pPr>
    </w:p>
    <w:p w14:paraId="0000012D">
      <w:pPr>
        <w:spacing w:before="0" w:after="0" w:line="360" w:lineRule="auto"/>
        <w:jc w:val="both"/>
        <w:rPr>
          <w:rFonts w:ascii="Times New Roman" w:hAnsi="Times New Roman" w:eastAsia="Times New Roman" w:cs="Times New Roman"/>
          <w:sz w:val="24"/>
          <w:szCs w:val="24"/>
          <w:vertAlign w:val="baseline"/>
        </w:rPr>
      </w:pPr>
    </w:p>
    <w:p w14:paraId="0000012E">
      <w:pPr>
        <w:spacing w:before="0" w:after="0" w:line="360" w:lineRule="auto"/>
        <w:jc w:val="both"/>
        <w:rPr>
          <w:rFonts w:ascii="Times New Roman" w:hAnsi="Times New Roman" w:eastAsia="Times New Roman" w:cs="Times New Roman"/>
          <w:sz w:val="24"/>
          <w:szCs w:val="24"/>
          <w:vertAlign w:val="baseline"/>
        </w:rPr>
      </w:pPr>
    </w:p>
    <w:p w14:paraId="0000012F">
      <w:pPr>
        <w:spacing w:before="0" w:after="0" w:line="360" w:lineRule="auto"/>
        <w:jc w:val="both"/>
        <w:rPr>
          <w:rFonts w:ascii="Times New Roman" w:hAnsi="Times New Roman" w:eastAsia="Times New Roman" w:cs="Times New Roman"/>
          <w:sz w:val="24"/>
          <w:szCs w:val="24"/>
          <w:vertAlign w:val="baseline"/>
        </w:rPr>
      </w:pPr>
    </w:p>
    <w:p w14:paraId="00000130">
      <w:pPr>
        <w:spacing w:before="0" w:after="0" w:line="360" w:lineRule="auto"/>
        <w:jc w:val="both"/>
        <w:rPr>
          <w:rFonts w:ascii="Times New Roman" w:hAnsi="Times New Roman" w:eastAsia="Times New Roman" w:cs="Times New Roman"/>
          <w:sz w:val="24"/>
          <w:szCs w:val="24"/>
          <w:vertAlign w:val="baseline"/>
        </w:rPr>
      </w:pPr>
    </w:p>
    <w:p w14:paraId="00000131">
      <w:pPr>
        <w:spacing w:before="0" w:after="0" w:line="360" w:lineRule="auto"/>
        <w:jc w:val="both"/>
        <w:rPr>
          <w:rFonts w:ascii="Times New Roman" w:hAnsi="Times New Roman" w:eastAsia="Times New Roman" w:cs="Times New Roman"/>
          <w:sz w:val="24"/>
          <w:szCs w:val="24"/>
          <w:vertAlign w:val="baseline"/>
        </w:rPr>
      </w:pPr>
    </w:p>
    <w:p w14:paraId="034D60A8">
      <w:pPr>
        <w:spacing w:before="0" w:after="0" w:line="360" w:lineRule="auto"/>
        <w:ind w:firstLine="708"/>
        <w:rPr>
          <w:rFonts w:ascii="Times New Roman" w:hAnsi="Times New Roman" w:eastAsia="Times New Roman" w:cs="Times New Roman"/>
          <w:b/>
          <w:bCs/>
          <w:color w:val="000000"/>
          <w:sz w:val="24"/>
          <w:szCs w:val="24"/>
          <w:vertAlign w:val="baseline"/>
          <w:rtl w:val="0"/>
        </w:rPr>
      </w:pPr>
    </w:p>
    <w:p w14:paraId="00000132">
      <w:pPr>
        <w:spacing w:before="0" w:after="0" w:line="360" w:lineRule="auto"/>
        <w:ind w:firstLine="708"/>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2.5. Struktura djelatnika</w:t>
      </w:r>
    </w:p>
    <w:p w14:paraId="00000133">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Ukupan broj djelatnika u DV Grlica je  30,25.</w:t>
      </w:r>
    </w:p>
    <w:p w14:paraId="00000134">
      <w:pPr>
        <w:spacing w:before="0" w:after="0" w:line="360" w:lineRule="auto"/>
        <w:ind w:left="0" w:firstLine="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Slijedi prikaz broja djelatnika koji će sudjelovati u ostvarenju godišnjeg plana i programa za 2025./2026. pedagošku godinu.</w:t>
      </w:r>
    </w:p>
    <w:p w14:paraId="00000135">
      <w:pPr>
        <w:spacing w:before="0" w:after="0" w:line="360" w:lineRule="auto"/>
        <w:ind w:left="0" w:firstLine="0"/>
        <w:jc w:val="both"/>
        <w:rPr>
          <w:rFonts w:ascii="Times New Roman" w:hAnsi="Times New Roman" w:eastAsia="Times New Roman" w:cs="Times New Roman"/>
          <w:color w:val="000000"/>
          <w:sz w:val="24"/>
          <w:szCs w:val="24"/>
          <w:vertAlign w:val="baseline"/>
        </w:rPr>
      </w:pPr>
    </w:p>
    <w:p w14:paraId="00000136">
      <w:pPr>
        <w:spacing w:before="0" w:after="0" w:line="360" w:lineRule="auto"/>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STRUČNO-PEDAGOŠKI POSLOVI</w:t>
      </w:r>
    </w:p>
    <w:tbl>
      <w:tblPr>
        <w:tblStyle w:val="17"/>
        <w:tblW w:w="8964" w:type="dxa"/>
        <w:tblInd w:w="-108" w:type="dxa"/>
        <w:tblLayout w:type="fixed"/>
        <w:tblCellMar>
          <w:top w:w="0" w:type="dxa"/>
          <w:left w:w="108" w:type="dxa"/>
          <w:bottom w:w="0" w:type="dxa"/>
          <w:right w:w="108" w:type="dxa"/>
        </w:tblCellMar>
      </w:tblPr>
      <w:tblGrid>
        <w:gridCol w:w="4499"/>
        <w:gridCol w:w="4465"/>
      </w:tblGrid>
      <w:tr w14:paraId="15A321D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7">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Ravnateljica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8">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1</w:t>
            </w:r>
          </w:p>
        </w:tc>
      </w:tr>
      <w:tr w14:paraId="32A1FA1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9">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Stručni suradnik pedagog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A">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1</w:t>
            </w:r>
          </w:p>
        </w:tc>
      </w:tr>
      <w:tr w14:paraId="0F7C47E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B">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Stručni suradnik psiholog, (vanjski sur.), prema potrebi</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C">
            <w:pPr>
              <w:widowControl/>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1</w:t>
            </w:r>
          </w:p>
          <w:p w14:paraId="0000013D">
            <w:pPr>
              <w:widowControl/>
              <w:spacing w:before="0" w:after="0" w:line="360" w:lineRule="auto"/>
              <w:jc w:val="both"/>
              <w:rPr>
                <w:rFonts w:ascii="Times New Roman" w:hAnsi="Times New Roman" w:eastAsia="Times New Roman" w:cs="Times New Roman"/>
                <w:color w:val="000000"/>
                <w:sz w:val="24"/>
                <w:szCs w:val="24"/>
                <w:vertAlign w:val="baseline"/>
              </w:rPr>
            </w:pPr>
          </w:p>
        </w:tc>
      </w:tr>
      <w:tr w14:paraId="7B06FAD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E">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Zdravstvena voditeljica, (vanjska sur.), prema potrebi</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3F">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1</w:t>
            </w:r>
          </w:p>
        </w:tc>
      </w:tr>
      <w:tr w14:paraId="51065C4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0">
            <w:pPr>
              <w:widowControl/>
              <w:spacing w:before="0" w:after="0" w:line="360" w:lineRule="auto"/>
              <w:jc w:val="both"/>
              <w:rPr>
                <w:color w:val="000000"/>
                <w:vertAlign w:val="baseline"/>
              </w:rPr>
            </w:pPr>
            <w:r>
              <w:rPr>
                <w:rFonts w:ascii="Times New Roman" w:hAnsi="Times New Roman" w:eastAsia="Times New Roman" w:cs="Times New Roman"/>
                <w:color w:val="000000"/>
                <w:sz w:val="24"/>
                <w:szCs w:val="24"/>
                <w:vertAlign w:val="baseline"/>
                <w:rtl w:val="0"/>
              </w:rPr>
              <w:t>Odgojiteljica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1">
            <w:pPr>
              <w:widowControl/>
              <w:spacing w:before="0" w:after="0" w:line="360" w:lineRule="auto"/>
              <w:jc w:val="both"/>
              <w:rPr>
                <w:color w:val="000000"/>
                <w:vertAlign w:val="baseline"/>
              </w:rPr>
            </w:pPr>
            <w:r>
              <w:rPr>
                <w:rFonts w:ascii="Times New Roman" w:hAnsi="Times New Roman" w:eastAsia="Times New Roman" w:cs="Times New Roman"/>
                <w:color w:val="000000"/>
                <w:sz w:val="24"/>
                <w:szCs w:val="24"/>
                <w:vertAlign w:val="baseline"/>
                <w:rtl w:val="0"/>
              </w:rPr>
              <w:t>21</w:t>
            </w:r>
          </w:p>
        </w:tc>
      </w:tr>
      <w:tr w14:paraId="2238E5C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2">
            <w:pPr>
              <w:widowControl/>
              <w:spacing w:before="0" w:after="0" w:line="360" w:lineRule="auto"/>
              <w:jc w:val="both"/>
              <w:rPr>
                <w:rFonts w:ascii="Times New Roman" w:hAnsi="Times New Roman" w:eastAsia="Times New Roman" w:cs="Times New Roman"/>
                <w:color w:val="000000"/>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3">
            <w:pPr>
              <w:widowControl/>
              <w:spacing w:before="0" w:after="0" w:line="360" w:lineRule="auto"/>
              <w:jc w:val="both"/>
              <w:rPr>
                <w:rFonts w:ascii="Times New Roman" w:hAnsi="Times New Roman" w:eastAsia="Times New Roman" w:cs="Times New Roman"/>
                <w:color w:val="000000"/>
                <w:sz w:val="24"/>
                <w:szCs w:val="24"/>
                <w:vertAlign w:val="baseline"/>
              </w:rPr>
            </w:pPr>
          </w:p>
        </w:tc>
      </w:tr>
      <w:tr w14:paraId="31D2DAF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4">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UKUPNO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5">
            <w:pPr>
              <w:widowControl/>
              <w:spacing w:before="0" w:after="0" w:line="360" w:lineRule="auto"/>
              <w:jc w:val="both"/>
              <w:rPr>
                <w:vertAlign w:val="baseline"/>
              </w:rPr>
            </w:pPr>
            <w:r>
              <w:rPr>
                <w:vertAlign w:val="baseline"/>
                <w:rtl w:val="0"/>
              </w:rPr>
              <w:t>25</w:t>
            </w:r>
          </w:p>
        </w:tc>
      </w:tr>
    </w:tbl>
    <w:p w14:paraId="00000146">
      <w:pPr>
        <w:spacing w:before="0" w:after="0" w:line="360" w:lineRule="auto"/>
        <w:rPr>
          <w:rFonts w:ascii="Times New Roman" w:hAnsi="Times New Roman" w:eastAsia="Times New Roman" w:cs="Times New Roman"/>
          <w:color w:val="000000"/>
          <w:sz w:val="24"/>
          <w:szCs w:val="24"/>
          <w:vertAlign w:val="baseline"/>
        </w:rPr>
      </w:pPr>
    </w:p>
    <w:p w14:paraId="00000147">
      <w:pPr>
        <w:spacing w:before="0" w:after="0" w:line="360" w:lineRule="auto"/>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PRAVNI, ADMINISTRATIVNI I RAČUNOVODSTVENI POSLOVI</w:t>
      </w:r>
    </w:p>
    <w:tbl>
      <w:tblPr>
        <w:tblStyle w:val="18"/>
        <w:tblW w:w="8964" w:type="dxa"/>
        <w:tblInd w:w="-108" w:type="dxa"/>
        <w:tblLayout w:type="fixed"/>
        <w:tblCellMar>
          <w:top w:w="0" w:type="dxa"/>
          <w:left w:w="108" w:type="dxa"/>
          <w:bottom w:w="0" w:type="dxa"/>
          <w:right w:w="108" w:type="dxa"/>
        </w:tblCellMar>
      </w:tblPr>
      <w:tblGrid>
        <w:gridCol w:w="4515"/>
        <w:gridCol w:w="4449"/>
      </w:tblGrid>
      <w:tr w14:paraId="0FF867D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8">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Administrativna djelatnica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9">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1</w:t>
            </w:r>
          </w:p>
        </w:tc>
      </w:tr>
      <w:tr w14:paraId="43FDD62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A">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UKUPNO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B">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1</w:t>
            </w:r>
          </w:p>
        </w:tc>
      </w:tr>
    </w:tbl>
    <w:p w14:paraId="0000014C">
      <w:pPr>
        <w:spacing w:before="0" w:after="0" w:line="360" w:lineRule="auto"/>
        <w:rPr>
          <w:rFonts w:ascii="Times New Roman" w:hAnsi="Times New Roman" w:eastAsia="Times New Roman" w:cs="Times New Roman"/>
          <w:color w:val="FF0000"/>
          <w:sz w:val="24"/>
          <w:szCs w:val="24"/>
          <w:vertAlign w:val="baseline"/>
        </w:rPr>
      </w:pPr>
    </w:p>
    <w:p w14:paraId="0000014D">
      <w:pPr>
        <w:spacing w:before="0" w:after="0" w:line="360" w:lineRule="auto"/>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POMOĆNO-TEHNIČKI POSLOVI</w:t>
      </w:r>
    </w:p>
    <w:tbl>
      <w:tblPr>
        <w:tblStyle w:val="19"/>
        <w:tblW w:w="8964" w:type="dxa"/>
        <w:tblInd w:w="-108" w:type="dxa"/>
        <w:tblLayout w:type="fixed"/>
        <w:tblCellMar>
          <w:top w:w="0" w:type="dxa"/>
          <w:left w:w="108" w:type="dxa"/>
          <w:bottom w:w="0" w:type="dxa"/>
          <w:right w:w="108" w:type="dxa"/>
        </w:tblCellMar>
      </w:tblPr>
      <w:tblGrid>
        <w:gridCol w:w="4498"/>
        <w:gridCol w:w="4466"/>
      </w:tblGrid>
      <w:tr w14:paraId="532A914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E">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Kuharica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4F">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1</w:t>
            </w:r>
          </w:p>
        </w:tc>
      </w:tr>
      <w:tr w14:paraId="0E87A430">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0">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 xml:space="preserve">Pomoćna kuharica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1">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1,5</w:t>
            </w:r>
          </w:p>
        </w:tc>
      </w:tr>
      <w:tr w14:paraId="0768927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2">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Spremačica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3">
            <w:pPr>
              <w:widowControl/>
              <w:spacing w:before="0" w:after="0" w:line="360" w:lineRule="auto"/>
              <w:jc w:val="left"/>
              <w:rPr>
                <w:color w:val="000000"/>
                <w:vertAlign w:val="baseline"/>
              </w:rPr>
            </w:pPr>
            <w:r>
              <w:rPr>
                <w:color w:val="000000"/>
                <w:vertAlign w:val="baseline"/>
                <w:rtl w:val="0"/>
              </w:rPr>
              <w:t>3,75</w:t>
            </w:r>
          </w:p>
        </w:tc>
      </w:tr>
      <w:tr w14:paraId="0C67599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4">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 xml:space="preserve">UKUPNO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5">
            <w:pPr>
              <w:widowControl/>
              <w:spacing w:before="0" w:after="0" w:line="360" w:lineRule="auto"/>
              <w:jc w:val="left"/>
              <w:rPr>
                <w:color w:val="000000"/>
                <w:vertAlign w:val="baseline"/>
              </w:rPr>
            </w:pPr>
            <w:r>
              <w:rPr>
                <w:rFonts w:ascii="Times New Roman" w:hAnsi="Times New Roman" w:eastAsia="Times New Roman" w:cs="Times New Roman"/>
                <w:color w:val="000000"/>
                <w:sz w:val="24"/>
                <w:szCs w:val="24"/>
                <w:vertAlign w:val="baseline"/>
                <w:rtl w:val="0"/>
              </w:rPr>
              <w:t>6,25</w:t>
            </w:r>
          </w:p>
        </w:tc>
      </w:tr>
    </w:tbl>
    <w:p w14:paraId="00000156">
      <w:pPr>
        <w:spacing w:before="0" w:after="0" w:line="360" w:lineRule="auto"/>
        <w:rPr>
          <w:rFonts w:ascii="Times New Roman" w:hAnsi="Times New Roman" w:eastAsia="Times New Roman" w:cs="Times New Roman"/>
          <w:color w:val="FF0000"/>
          <w:sz w:val="24"/>
          <w:szCs w:val="24"/>
          <w:vertAlign w:val="baseline"/>
        </w:rPr>
      </w:pPr>
    </w:p>
    <w:p w14:paraId="00000157">
      <w:pPr>
        <w:spacing w:before="0" w:after="0" w:line="360" w:lineRule="auto"/>
        <w:rPr>
          <w:rFonts w:ascii="Times New Roman" w:hAnsi="Times New Roman" w:eastAsia="Times New Roman" w:cs="Times New Roman"/>
          <w:color w:val="FF0000"/>
          <w:sz w:val="24"/>
          <w:szCs w:val="24"/>
          <w:vertAlign w:val="baseline"/>
        </w:rPr>
      </w:pPr>
    </w:p>
    <w:p w14:paraId="00000158">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Broj djelatnika utvrđen je na osnovu broja odgojno-obrazovnih skupina, trajanju i vrsti programa (DPS, čl. 25), u skladu s mogućnostima Osnivača.</w:t>
      </w:r>
      <w:r>
        <w:rPr>
          <w:rFonts w:ascii="Times New Roman" w:hAnsi="Times New Roman" w:eastAsia="Times New Roman" w:cs="Times New Roman"/>
          <w:color w:val="FF0000"/>
          <w:sz w:val="24"/>
          <w:szCs w:val="24"/>
          <w:vertAlign w:val="baseline"/>
          <w:rtl w:val="0"/>
        </w:rPr>
        <w:t xml:space="preserve"> </w:t>
      </w:r>
      <w:r>
        <w:rPr>
          <w:rFonts w:ascii="Times New Roman" w:hAnsi="Times New Roman" w:eastAsia="Times New Roman" w:cs="Times New Roman"/>
          <w:sz w:val="24"/>
          <w:szCs w:val="24"/>
          <w:vertAlign w:val="baseline"/>
          <w:rtl w:val="0"/>
        </w:rPr>
        <w:t>Uloga djelatnika koji sudjeluju u provođenju Godišnjeg plana i programa utvrđena je Državnim pedagoškim standardom predškolskog odgoja i obrazovanja i Pravilnikom o unutarnjem ustrojstvu. Uloga stručnih djelatnika je odgovornost za kvalitetu rada i procesa. Oni svojim zajedničkim djelovanjem moraju pridonositi ostvarivanju svih funkcija dječjeg vrtića, od programiranja, praćenja, ostvarivanja, ocjenjivanja postignutog, stručnog unaprjeđivanja i usavršavanja do povezivanja obiteljskog odgoja s institucionalnim, ne samo vrtićkim, nego i drugim prosvjetno-kulturnim čimbenicima odgojno-obrazovnog sustava.</w:t>
      </w:r>
    </w:p>
    <w:p w14:paraId="00000159">
      <w:pPr>
        <w:spacing w:before="0" w:after="0" w:line="360" w:lineRule="auto"/>
        <w:ind w:firstLine="708"/>
        <w:jc w:val="both"/>
        <w:rPr>
          <w:rFonts w:ascii="Times New Roman" w:hAnsi="Times New Roman" w:eastAsia="Times New Roman" w:cs="Times New Roman"/>
          <w:sz w:val="24"/>
          <w:szCs w:val="24"/>
          <w:vertAlign w:val="baseline"/>
        </w:rPr>
      </w:pPr>
    </w:p>
    <w:p w14:paraId="0000015A">
      <w:pPr>
        <w:spacing w:before="0" w:after="0" w:line="360" w:lineRule="auto"/>
        <w:ind w:firstLine="708"/>
        <w:rPr>
          <w:rFonts w:ascii="Times New Roman" w:hAnsi="Times New Roman" w:eastAsia="Times New Roman" w:cs="Times New Roman"/>
          <w:color w:val="FF0000"/>
          <w:sz w:val="24"/>
          <w:szCs w:val="24"/>
          <w:vertAlign w:val="baseline"/>
        </w:rPr>
      </w:pPr>
      <w:r>
        <w:rPr>
          <w:rFonts w:ascii="Times New Roman" w:hAnsi="Times New Roman" w:eastAsia="Times New Roman" w:cs="Times New Roman"/>
          <w:b/>
          <w:bCs/>
          <w:sz w:val="24"/>
          <w:szCs w:val="24"/>
          <w:vertAlign w:val="baseline"/>
          <w:rtl w:val="0"/>
        </w:rPr>
        <w:t>2.6. Godišnja zaduženja i struktura radnog vremena djelatnika</w:t>
      </w:r>
    </w:p>
    <w:p w14:paraId="0000015B">
      <w:pPr>
        <w:spacing w:before="0" w:after="0" w:line="360" w:lineRule="auto"/>
        <w:rPr>
          <w:rFonts w:ascii="Times New Roman" w:hAnsi="Times New Roman" w:eastAsia="Times New Roman" w:cs="Times New Roman"/>
          <w:color w:val="FF0000"/>
          <w:sz w:val="24"/>
          <w:szCs w:val="24"/>
          <w:vertAlign w:val="baseline"/>
        </w:rPr>
      </w:pPr>
    </w:p>
    <w:p w14:paraId="0000015C">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Planski podaci za pedagošku godinu 2026./27.:</w:t>
      </w:r>
    </w:p>
    <w:tbl>
      <w:tblPr>
        <w:tblStyle w:val="20"/>
        <w:tblW w:w="9299" w:type="dxa"/>
        <w:tblInd w:w="-108" w:type="dxa"/>
        <w:tblLayout w:type="fixed"/>
        <w:tblCellMar>
          <w:top w:w="0" w:type="dxa"/>
          <w:left w:w="108" w:type="dxa"/>
          <w:bottom w:w="0" w:type="dxa"/>
          <w:right w:w="108" w:type="dxa"/>
        </w:tblCellMar>
      </w:tblPr>
      <w:tblGrid>
        <w:gridCol w:w="4669"/>
        <w:gridCol w:w="4630"/>
      </w:tblGrid>
      <w:tr w14:paraId="1EF7930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D">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UKUPNO DANA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E">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365</w:t>
            </w:r>
          </w:p>
        </w:tc>
      </w:tr>
      <w:tr w14:paraId="482D380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5F">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UKUPNO BLAGDANA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0">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8</w:t>
            </w:r>
          </w:p>
        </w:tc>
      </w:tr>
      <w:tr w14:paraId="369B4DF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1">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UKUPNO SUBOTA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2">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52</w:t>
            </w:r>
          </w:p>
        </w:tc>
      </w:tr>
      <w:tr w14:paraId="4DC74B7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3">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UKUPNO NEDJELJA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4">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52</w:t>
            </w:r>
          </w:p>
        </w:tc>
      </w:tr>
      <w:tr w14:paraId="6D8DDC79">
        <w:tblPrEx>
          <w:tblCellMar>
            <w:top w:w="0" w:type="dxa"/>
            <w:left w:w="108" w:type="dxa"/>
            <w:bottom w:w="0" w:type="dxa"/>
            <w:right w:w="108" w:type="dxa"/>
          </w:tblCellMar>
        </w:tblPrEx>
        <w:trPr>
          <w:trHeight w:val="56"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5">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UKUPAN BROJ RADNIH DANA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166">
            <w:pPr>
              <w:widowControl/>
              <w:spacing w:before="0" w:after="0" w:line="360" w:lineRule="auto"/>
              <w:jc w:val="both"/>
              <w:rPr>
                <w:vertAlign w:val="baseline"/>
              </w:rPr>
            </w:pPr>
            <w:r>
              <w:rPr>
                <w:rFonts w:ascii="Times New Roman" w:hAnsi="Times New Roman" w:eastAsia="Times New Roman" w:cs="Times New Roman"/>
                <w:color w:val="000000"/>
                <w:sz w:val="24"/>
                <w:szCs w:val="24"/>
                <w:vertAlign w:val="baseline"/>
                <w:rtl w:val="0"/>
              </w:rPr>
              <w:t>253</w:t>
            </w:r>
          </w:p>
        </w:tc>
      </w:tr>
    </w:tbl>
    <w:p w14:paraId="00000167">
      <w:pPr>
        <w:spacing w:before="0" w:after="0" w:line="360" w:lineRule="auto"/>
        <w:jc w:val="both"/>
        <w:rPr>
          <w:rFonts w:ascii="Times New Roman" w:hAnsi="Times New Roman" w:eastAsia="Times New Roman" w:cs="Times New Roman"/>
          <w:color w:val="000000"/>
          <w:sz w:val="24"/>
          <w:szCs w:val="24"/>
          <w:vertAlign w:val="baseline"/>
        </w:rPr>
      </w:pPr>
    </w:p>
    <w:p w14:paraId="0000016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Godišnje zaduženje odgojno-obrazovnih djelatnika (odgojitelja):</w:t>
      </w:r>
    </w:p>
    <w:p w14:paraId="0000016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Prema Državnom pedagoškom standardu, čl. 29, iznosi 40 sati tjedno, na što se na neposredan rad odnosi = 5,5 (dnevno), što iznosi 27,5 (tjedno), a ostali poslovi = 2,5 (dnevno), što iznosi 12,5 (tjedno) u sklopu satnice do punog radnog vremena.</w:t>
      </w:r>
    </w:p>
    <w:p w14:paraId="0000016A">
      <w:pPr>
        <w:spacing w:before="0" w:after="0" w:line="360" w:lineRule="auto"/>
        <w:jc w:val="both"/>
        <w:rPr>
          <w:rFonts w:ascii="Times New Roman" w:hAnsi="Times New Roman" w:eastAsia="Times New Roman" w:cs="Times New Roman"/>
          <w:sz w:val="24"/>
          <w:szCs w:val="24"/>
          <w:vertAlign w:val="baseline"/>
        </w:rPr>
      </w:pPr>
    </w:p>
    <w:p w14:paraId="0000016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NEPOSREDNI RAD: ukupno sati 27,5 tjedno</w:t>
      </w:r>
    </w:p>
    <w:p w14:paraId="0000016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svakodnevni odgojno-obrazovni rad s djecom</w:t>
      </w:r>
    </w:p>
    <w:p w14:paraId="0000016D">
      <w:pPr>
        <w:spacing w:before="0" w:after="0" w:line="360" w:lineRule="auto"/>
        <w:jc w:val="both"/>
        <w:rPr>
          <w:rFonts w:ascii="Times New Roman" w:hAnsi="Times New Roman" w:eastAsia="Times New Roman" w:cs="Times New Roman"/>
          <w:sz w:val="24"/>
          <w:szCs w:val="24"/>
          <w:vertAlign w:val="baseline"/>
        </w:rPr>
      </w:pPr>
    </w:p>
    <w:p w14:paraId="0000016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OSTALI POSLOVI: ukupno sati 12,5 sati</w:t>
      </w:r>
    </w:p>
    <w:p w14:paraId="0000016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 pedagoška dokumentacija</w:t>
      </w:r>
    </w:p>
    <w:p w14:paraId="0000017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planiranje, priprema, valorizacija</w:t>
      </w:r>
    </w:p>
    <w:p w14:paraId="0000017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izrada didaktičkih sredstava</w:t>
      </w:r>
    </w:p>
    <w:p w14:paraId="0000017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posjete, izleti, izložbe, svečanosti</w:t>
      </w:r>
    </w:p>
    <w:p w14:paraId="0000017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stručno usavršavanje</w:t>
      </w:r>
    </w:p>
    <w:p w14:paraId="0000017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suradnja s roditeljima</w:t>
      </w:r>
    </w:p>
    <w:p w14:paraId="0000017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uređenje pedagoškog prostora: unutrašnjeg i vanjskog</w:t>
      </w:r>
    </w:p>
    <w:p w14:paraId="0000017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sudjelovanje u radu stručnih tijela i povjerenstava</w:t>
      </w:r>
    </w:p>
    <w:p w14:paraId="0000017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sudjelovanje u kulturnoj i javnoj djelatnosti Vrtića</w:t>
      </w:r>
    </w:p>
    <w:p w14:paraId="0000017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briga o didaktičkim sredstvima i pomagalima </w:t>
      </w:r>
    </w:p>
    <w:p w14:paraId="0000017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ostale zadaće i zaduženja</w:t>
      </w:r>
    </w:p>
    <w:p w14:paraId="0000017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dnevni odmor</w:t>
      </w:r>
    </w:p>
    <w:p w14:paraId="0000017B">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Stručni suradnici,psiholog i zdravstvena voditeljica, radit će do kroz ugovor o djelu, prema potrebi.</w:t>
      </w:r>
    </w:p>
    <w:p w14:paraId="0000017C">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Temeljem članka 36. Zakona o predškolskom odgoju i obrazovanju te članka 34. Pravilnika o radu Dječjeg vrtića Grlica, Bilje ravnateljica je donijela  odluku o godišnjim zaduženjima te iste podijelila djelatnicima.</w:t>
      </w:r>
    </w:p>
    <w:p w14:paraId="0000017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Svi zaposlenici imaju točan raspored, te određeno radno vrijeme uz tjednu radnu obvezu, prema Pravilniku o radu. Radno vrijeme odgojitelja je fleksibilno (prilagođeno jutarnjem i popodnevnom dežurstvu).</w:t>
      </w:r>
    </w:p>
    <w:p w14:paraId="0000017E">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Radno vrijeme  računovođe – administratora je od 7.30 sati do 15.30, osim srijede kada je od 10.00 do 18.00 sati.</w:t>
      </w:r>
    </w:p>
    <w:p w14:paraId="0000017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Radno vrijeme stručnog suradnika pedagoga je od 7:00 sati do 14 sati.</w:t>
      </w:r>
    </w:p>
    <w:p w14:paraId="00000180">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Radno vrijeme kuharice i pomoćne kuharice/spremačice je od 6.00 do 14.00 sati.</w:t>
      </w:r>
    </w:p>
    <w:p w14:paraId="00000181">
      <w:pPr>
        <w:spacing w:before="0" w:after="0" w:line="360" w:lineRule="auto"/>
        <w:ind w:firstLine="708"/>
        <w:jc w:val="both"/>
        <w:rPr>
          <w:rFonts w:ascii="Times New Roman" w:hAnsi="Times New Roman" w:eastAsia="Times New Roman" w:cs="Times New Roman"/>
          <w:color w:val="FF0000"/>
          <w:sz w:val="24"/>
          <w:szCs w:val="24"/>
          <w:vertAlign w:val="baseline"/>
        </w:rPr>
      </w:pPr>
      <w:r>
        <w:rPr>
          <w:rFonts w:ascii="Times New Roman" w:hAnsi="Times New Roman" w:eastAsia="Times New Roman" w:cs="Times New Roman"/>
          <w:color w:val="000000"/>
          <w:sz w:val="24"/>
          <w:szCs w:val="24"/>
          <w:vertAlign w:val="baseline"/>
          <w:rtl w:val="0"/>
        </w:rPr>
        <w:t>Radno vrijeme spremačica/pomoćnih kuharica:</w:t>
      </w:r>
    </w:p>
    <w:p w14:paraId="00000182">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jedna spremačica/pom. kuharica radi od 10.00 do 18.00 sati u Bilju</w:t>
      </w:r>
    </w:p>
    <w:p w14:paraId="00000183">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jedna spremačica/pom. kuharica radi od 14.00 do 20.00 sati u Bilju, a u vremenu od 12.00 do 13.45 radi u područnom vrtiću Vardarac.</w:t>
      </w:r>
    </w:p>
    <w:p w14:paraId="00000184">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jedna spremačica  radi od 10.00. do 18.00 sati u Bilju</w:t>
      </w:r>
    </w:p>
    <w:p w14:paraId="00000185">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jedna spremačica radi od 12.30 do 14.30 sati u Lugu</w:t>
      </w:r>
    </w:p>
    <w:p w14:paraId="00000186">
      <w:pPr>
        <w:spacing w:before="0" w:after="0" w:line="360" w:lineRule="auto"/>
        <w:ind w:firstLine="708"/>
        <w:jc w:val="both"/>
        <w:rPr>
          <w:color w:val="000000"/>
          <w:vertAlign w:val="baseline"/>
        </w:rPr>
      </w:pPr>
      <w:r>
        <w:rPr>
          <w:rFonts w:ascii="Times New Roman" w:hAnsi="Times New Roman" w:eastAsia="Times New Roman" w:cs="Times New Roman"/>
          <w:color w:val="000000"/>
          <w:sz w:val="24"/>
          <w:szCs w:val="24"/>
          <w:vertAlign w:val="baseline"/>
          <w:rtl w:val="0"/>
        </w:rPr>
        <w:t>- jedna spremačica radi od 7.30 do 13.15 u Kopačevu, a u vremenu od 13.30 do 15.30 radi u Bilju</w:t>
      </w:r>
    </w:p>
    <w:p w14:paraId="0000018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103"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Radno vrijeme ravnateljice je također fleksibilno (od 6.00 do 14.00 ili od 7.00 do 15.00). </w:t>
      </w:r>
    </w:p>
    <w:p w14:paraId="00000189">
      <w:pPr>
        <w:spacing w:before="0"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vertAlign w:val="baseline"/>
          <w:rtl w:val="0"/>
        </w:rPr>
        <w:t>Radno vrijeme svih zaposlenika organizirat će se prema potrebi organizacije rada, uvažavajući Državni pedagoški standard predškolskog odgoja i obrazovanja. Svakodnevno će se voditi evidencija nazočnosti na radu za sve zaposlenike. Kraća bolovanja rješavat će se unutarnjom preraspodjelom radnog vremena, sukladno racionalizaciji i štednji, a duža zapošljavanjem zamjena.</w:t>
      </w:r>
    </w:p>
    <w:p w14:paraId="0000018A">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3. MATERIJALNI UVJETI</w:t>
      </w:r>
    </w:p>
    <w:p w14:paraId="0000018B">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Prostorno i materijalno okruženje u velikoj mjeri utječe na kognitivni, socijalni, emocionalni i tjelesni razvoj djece, stoga ono mora biti kreirano po mjeri djeteta. Takvo okruženje znači nuditi djeci različite razvojno-primjerene materijale,  zadatke i situacije koje kod djece potiču razvoj kroz samostalno i grupno izražavanje.</w:t>
      </w:r>
    </w:p>
    <w:p w14:paraId="0000018C">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Urediti prostor koji će biti prilagođen djeci i njihovom rastu, omogućiti i olakšati im boravak u tom prostoru, zadaća je na kojoj će DV Grlica  intenzivno raditi.</w:t>
      </w:r>
    </w:p>
    <w:p w14:paraId="0000018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Vodeći se Nacionalnim kurikulumom za rani i predškolski odgoj i obrazovanje prostor u kojem djeca borave je kreiran po mjeri djeteta. Nastavit ćemo i nadalje stvarati vrtić koji će biti dječja kuća. Radit ćemo na organizaciji prostora i na stvaranju svijesti o važnosti kreativnog  i razvojno-poticajnog prostornog uređenja.</w:t>
      </w:r>
    </w:p>
    <w:p w14:paraId="0000018E">
      <w:pPr>
        <w:spacing w:before="0" w:after="0" w:line="360" w:lineRule="auto"/>
        <w:jc w:val="both"/>
        <w:rPr>
          <w:rFonts w:ascii="Times New Roman" w:hAnsi="Times New Roman" w:eastAsia="Times New Roman" w:cs="Times New Roman"/>
          <w:sz w:val="24"/>
          <w:szCs w:val="24"/>
          <w:vertAlign w:val="baseline"/>
        </w:rPr>
      </w:pPr>
    </w:p>
    <w:p w14:paraId="0000018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3.1. Cilj i zadaće</w:t>
      </w:r>
    </w:p>
    <w:p w14:paraId="0000019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Djelovati na stvaranje kvalitetnijeg prostornog i materijalnog okruženja vrtića, sigurnosnih uvjeta te optimalnih prostornih i materijalnih uvjeta za život i kontinuirano učenje djece i odraslih.</w:t>
      </w:r>
    </w:p>
    <w:p w14:paraId="0000019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Bitne zadaće:</w:t>
      </w:r>
    </w:p>
    <w:p w14:paraId="0000019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rad na sigurnosnim mjerama zaštite u vrtiću</w:t>
      </w:r>
    </w:p>
    <w:p w14:paraId="0000019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podizanje kvalitete u svim prostorima vrtića</w:t>
      </w:r>
    </w:p>
    <w:p w14:paraId="0000019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održavanje objekata i opreme u svim prostorima gdje se odvijaju jaslički i vrtićki programi</w:t>
      </w:r>
    </w:p>
    <w:p w14:paraId="0000019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opremanje za sve segmente procesa rada u vrtiću</w:t>
      </w:r>
    </w:p>
    <w:p w14:paraId="0000019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nabava didaktike i potrošnog materijala</w:t>
      </w:r>
    </w:p>
    <w:p w14:paraId="00000197">
      <w:pPr>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 opremanje i zamjena opreme i inventara zbog dotrajalosti ili nekih drugih razloga koji mogu ugroziti sigurnost djece.</w:t>
      </w:r>
    </w:p>
    <w:p w14:paraId="00000198">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3.2. Izvori sredstava</w:t>
      </w:r>
    </w:p>
    <w:p w14:paraId="00000199">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Vrtić  se  financira iz:</w:t>
      </w:r>
    </w:p>
    <w:p w14:paraId="0000019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proračuna Općine Bilje</w:t>
      </w:r>
    </w:p>
    <w:p w14:paraId="0000019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participacija roditelja</w:t>
      </w:r>
    </w:p>
    <w:p w14:paraId="0000019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sredstava Ministarstva znanosti i obrazovanja</w:t>
      </w:r>
    </w:p>
    <w:p w14:paraId="0000019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donacija.</w:t>
      </w:r>
    </w:p>
    <w:p w14:paraId="0000019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xml:space="preserve">Općina Bilje sudjeluje u cijeni boravka djece s oko 70% iznosa ekonomske cijene boravka, odnosno podmiruje plaće djelatnika, sudjeluje i u nabavci ostalih sredstava za vrtić, te sudjeluje u renoviranju pojedinih objekata po potrebi. </w:t>
      </w:r>
    </w:p>
    <w:p w14:paraId="0000019F">
      <w:pPr>
        <w:pBdr>
          <w:top w:val="single" w:color="000000" w:sz="4" w:space="0"/>
          <w:left w:val="single" w:color="000000" w:sz="4" w:space="0"/>
          <w:bottom w:val="single" w:color="000000" w:sz="4" w:space="0"/>
          <w:right w:val="single" w:color="000000" w:sz="4" w:space="0"/>
        </w:pBd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 xml:space="preserve">Roditelji sudjeluju u cijeni programa s oko 30%. Cijena pojedinih programa za roditelje je </w:t>
      </w:r>
      <w:r>
        <w:rPr>
          <w:rFonts w:ascii="Times New Roman" w:hAnsi="Times New Roman" w:eastAsia="Times New Roman" w:cs="Times New Roman"/>
          <w:color w:val="000000"/>
          <w:sz w:val="24"/>
          <w:szCs w:val="24"/>
          <w:vertAlign w:val="baseline"/>
          <w:rtl w:val="0"/>
        </w:rPr>
        <w:t>sljedeća:</w:t>
      </w:r>
    </w:p>
    <w:p w14:paraId="000001A0">
      <w:pPr>
        <w:pBdr>
          <w:top w:val="single" w:color="000000" w:sz="4" w:space="0"/>
          <w:left w:val="single" w:color="000000" w:sz="4" w:space="0"/>
          <w:bottom w:val="single" w:color="000000" w:sz="4" w:space="0"/>
          <w:right w:val="single" w:color="000000" w:sz="4" w:space="0"/>
        </w:pBd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 - 85,00 eura  cjelodnevni program</w:t>
      </w:r>
    </w:p>
    <w:p w14:paraId="000001A1">
      <w:pPr>
        <w:pBdr>
          <w:top w:val="single" w:color="000000" w:sz="4" w:space="0"/>
          <w:left w:val="single" w:color="000000" w:sz="4" w:space="0"/>
          <w:bottom w:val="single" w:color="000000" w:sz="4" w:space="0"/>
          <w:right w:val="single" w:color="000000" w:sz="4" w:space="0"/>
        </w:pBd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          </w:t>
      </w:r>
      <w:r>
        <w:rPr>
          <w:rFonts w:ascii="Times New Roman" w:hAnsi="Times New Roman" w:eastAsia="Times New Roman" w:cs="Times New Roman"/>
          <w:color w:val="000000"/>
          <w:sz w:val="24"/>
          <w:szCs w:val="24"/>
          <w:vertAlign w:val="baseline"/>
          <w:rtl w:val="0"/>
        </w:rPr>
        <w:tab/>
      </w:r>
      <w:r>
        <w:rPr>
          <w:rFonts w:ascii="Times New Roman" w:hAnsi="Times New Roman" w:eastAsia="Times New Roman" w:cs="Times New Roman"/>
          <w:color w:val="000000"/>
          <w:sz w:val="24"/>
          <w:szCs w:val="24"/>
          <w:vertAlign w:val="baseline"/>
          <w:rtl w:val="0"/>
        </w:rPr>
        <w:t xml:space="preserve"> - 65,00 eura  poludnevni program s ručkom</w:t>
      </w:r>
    </w:p>
    <w:p w14:paraId="000001A2">
      <w:pPr>
        <w:pBdr>
          <w:top w:val="single" w:color="000000" w:sz="4" w:space="0"/>
          <w:left w:val="single" w:color="000000" w:sz="4" w:space="0"/>
          <w:bottom w:val="single" w:color="000000" w:sz="4" w:space="0"/>
          <w:right w:val="single" w:color="000000" w:sz="4" w:space="0"/>
        </w:pBd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          </w:t>
      </w:r>
      <w:r>
        <w:rPr>
          <w:rFonts w:ascii="Times New Roman" w:hAnsi="Times New Roman" w:eastAsia="Times New Roman" w:cs="Times New Roman"/>
          <w:color w:val="000000"/>
          <w:sz w:val="24"/>
          <w:szCs w:val="24"/>
          <w:vertAlign w:val="baseline"/>
          <w:rtl w:val="0"/>
        </w:rPr>
        <w:tab/>
      </w:r>
      <w:r>
        <w:rPr>
          <w:rFonts w:ascii="Times New Roman" w:hAnsi="Times New Roman" w:eastAsia="Times New Roman" w:cs="Times New Roman"/>
          <w:color w:val="000000"/>
          <w:sz w:val="24"/>
          <w:szCs w:val="24"/>
          <w:vertAlign w:val="baseline"/>
          <w:rtl w:val="0"/>
        </w:rPr>
        <w:t xml:space="preserve"> - 45,00 eura poludnevni program.</w:t>
      </w:r>
    </w:p>
    <w:p w14:paraId="000001A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Cijena vrtića umanjuje se u slučaju bolničkog liječenja djeteta uz predočenje liječničke dokumentacije, za duže izostanke zbog bolesti uz pisanu zamolbu roditelja,  te za godišnji odmor </w:t>
      </w:r>
      <w:r>
        <w:rPr>
          <w:rFonts w:ascii="Times New Roman" w:hAnsi="Times New Roman" w:eastAsia="Times New Roman" w:cs="Times New Roman"/>
          <w:color w:val="000000"/>
          <w:sz w:val="24"/>
          <w:szCs w:val="24"/>
          <w:vertAlign w:val="baseline"/>
          <w:rtl w:val="0"/>
        </w:rPr>
        <w:t xml:space="preserve">u trajanju od 4 tjedna. Osim cijene primarnog programa, roditelji sudjeluju u cijeni provođenja kratkog programa ranog učenja engleskog jezika sa 15,00 eura mjesečno kao i sportskog programa sa 22,00 eura mjesečno. Sredstva se namjenski koriste za plaćanje djelatnika – vanjskih suradnika koji vode programe i nabavku materijala koji su potrebni za rad. </w:t>
      </w:r>
    </w:p>
    <w:p w14:paraId="000001A4">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Roditelji također sudjeluju u nabavci higijenskih potrepština (na način da svaki mjesec donesu za dijete jedan paket ubrusa za ruke te dodatno u jaslicama jedan paket vlažnih maramica kao i pelene te kremu za njegu za svoje dijete).</w:t>
      </w:r>
    </w:p>
    <w:p w14:paraId="000001A5">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Ministarstvo znanosti i obrazovanja sudjeluje u financiranju predškole i vrtića nacionalnih manjina. Sredstva će se namjenski koristiti za nabavu didaktike, stručne literature i materijala za rad u skupinama.</w:t>
      </w:r>
    </w:p>
    <w:p w14:paraId="000001A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Matični vrtić u Bilju 2014. godine započeo je s radom u novoizgrađenom objektu koji zadovoljava sve uvjete za boravak djece u vrtiću.</w:t>
      </w:r>
    </w:p>
    <w:p w14:paraId="000001A7">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i w:val="0"/>
          <w:iCs w:val="0"/>
          <w:smallCaps w:val="0"/>
          <w:color w:val="222222"/>
          <w:sz w:val="24"/>
          <w:szCs w:val="24"/>
          <w:highlight w:val="white"/>
          <w:vertAlign w:val="baseline"/>
          <w:rtl w:val="0"/>
        </w:rPr>
        <w:t>Godine 2026. završena je dogradnja matičnog vrtića, u kojem su od ove pedagoške godine s radom započele tri nove odgojne skupine.</w:t>
      </w:r>
    </w:p>
    <w:p w14:paraId="000001A8">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Područni vrtići u Vardarcu i Lugu također zadovoljavaju sve potrebe za upis djece u  tim mjestima. </w:t>
      </w:r>
    </w:p>
    <w:p w14:paraId="000001A9">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Područni vrtić u Kopačevu u listopadu 2020. godine započeo je s radom u novoizgrađenom objektu koji je namjenski građen i kao takav zadovoljava sve uvjete za boravak djece u vrtiću.</w:t>
      </w:r>
    </w:p>
    <w:p w14:paraId="000001AA">
      <w:pPr>
        <w:spacing w:before="0" w:after="0" w:line="360" w:lineRule="auto"/>
        <w:ind w:firstLine="708"/>
        <w:jc w:val="both"/>
        <w:rPr>
          <w:rFonts w:ascii="Times New Roman" w:hAnsi="Times New Roman" w:eastAsia="Times New Roman" w:cs="Times New Roman"/>
          <w:sz w:val="24"/>
          <w:szCs w:val="24"/>
        </w:rPr>
      </w:pPr>
    </w:p>
    <w:p w14:paraId="000001AB">
      <w:pPr>
        <w:spacing w:before="0" w:after="0" w:line="360" w:lineRule="auto"/>
        <w:ind w:firstLine="708"/>
        <w:jc w:val="both"/>
        <w:rPr>
          <w:rFonts w:ascii="Times New Roman" w:hAnsi="Times New Roman" w:eastAsia="Times New Roman" w:cs="Times New Roman"/>
          <w:sz w:val="24"/>
          <w:szCs w:val="24"/>
        </w:rPr>
      </w:pPr>
    </w:p>
    <w:p w14:paraId="000001AC">
      <w:pPr>
        <w:spacing w:before="0" w:after="0" w:line="360" w:lineRule="auto"/>
        <w:ind w:left="0" w:firstLine="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color w:val="000000"/>
          <w:sz w:val="24"/>
          <w:szCs w:val="24"/>
          <w:vertAlign w:val="baseline"/>
          <w:rtl w:val="0"/>
        </w:rPr>
        <w:tab/>
      </w:r>
      <w:r>
        <w:rPr>
          <w:rFonts w:ascii="Times New Roman" w:hAnsi="Times New Roman" w:eastAsia="Times New Roman" w:cs="Times New Roman"/>
          <w:b/>
          <w:bCs/>
          <w:color w:val="000000"/>
          <w:sz w:val="24"/>
          <w:szCs w:val="24"/>
          <w:vertAlign w:val="baseline"/>
          <w:rtl w:val="0"/>
        </w:rPr>
        <w:t>3.3. Plan nabave</w:t>
      </w:r>
    </w:p>
    <w:p w14:paraId="000001A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 pedagoškoj godini planira se:</w:t>
      </w:r>
    </w:p>
    <w:p w14:paraId="000001AE">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nabava  igračaka, didaktike i slikovnica, stručne literature  </w:t>
      </w:r>
    </w:p>
    <w:p w14:paraId="000001AF">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 xml:space="preserve">- </w:t>
      </w:r>
      <w:r>
        <w:rPr>
          <w:rFonts w:ascii="Times New Roman" w:hAnsi="Times New Roman" w:eastAsia="Times New Roman" w:cs="Times New Roman"/>
          <w:color w:val="000000"/>
          <w:sz w:val="24"/>
          <w:szCs w:val="24"/>
          <w:vertAlign w:val="baseline"/>
          <w:rtl w:val="0"/>
        </w:rPr>
        <w:t>nabava opreme i namještaja (nabava krevetića (zbog dotrajalosti postojećih), nabava prijenosnog računala za odgojitelje, nabava projektora)</w:t>
      </w:r>
    </w:p>
    <w:p w14:paraId="000001B0">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 redovita nabava potrošnog materijala. </w:t>
      </w:r>
    </w:p>
    <w:p w14:paraId="000001B1">
      <w:pPr>
        <w:spacing w:before="0" w:after="0" w:line="360" w:lineRule="auto"/>
        <w:ind w:firstLine="708"/>
        <w:jc w:val="both"/>
        <w:rPr>
          <w:rFonts w:ascii="Times New Roman" w:hAnsi="Times New Roman" w:eastAsia="Times New Roman" w:cs="Times New Roman"/>
          <w:sz w:val="24"/>
          <w:szCs w:val="24"/>
        </w:rPr>
      </w:pPr>
    </w:p>
    <w:p w14:paraId="000001B2">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4. NJEGA I SKRB ZA TJELESNI RAST I ZDRAVLJE DJECE</w:t>
      </w:r>
    </w:p>
    <w:p w14:paraId="000001B3">
      <w:pPr>
        <w:spacing w:before="0" w:after="0" w:line="360" w:lineRule="auto"/>
        <w:ind w:firstLine="708"/>
        <w:rPr>
          <w:rFonts w:ascii="Times New Roman" w:hAnsi="Times New Roman" w:eastAsia="Times New Roman" w:cs="Times New Roman"/>
          <w:b/>
          <w:bCs/>
          <w:sz w:val="24"/>
          <w:szCs w:val="24"/>
          <w:vertAlign w:val="baseline"/>
        </w:rPr>
      </w:pPr>
    </w:p>
    <w:p w14:paraId="000001B4">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4.1.   Cilj i zadaće</w:t>
      </w:r>
    </w:p>
    <w:p w14:paraId="000001B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Jedan od bitnih preduvjeta za djetetov razvoj u cjelini jest tjelesni razvoj i zdravlje djeteta. Stoga je bitno raditi na unapređenju i zaštiti zdravlja, omogućavanju pravilne prehrane i njege djece rane i predškolske dobi, te voditi skrb za osiguranjem potrebnih mjera, uvjeta i sredstava za pravilan rast i razvoj.</w:t>
      </w:r>
    </w:p>
    <w:p w14:paraId="000001B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Očuvanje i unaprjeđenje postojećeg zdravlja djeteta, zadovoljavanje potreba, interesa i prava djeteta, osiguranje sigurnog i poticajnog okruženja, kretanje i boravak na otvorenom te kvalitetna prehrana dio su svakodnevnih zadaća svih zaposlenika vrtića. Kroz ispunjenje ovih zadaća djeci omogućavamo zadovoljavanje osnovnih tjelesnih potreba za hranom, kretanjem, snom, igrom, boravkom na zraku.</w:t>
      </w:r>
    </w:p>
    <w:p w14:paraId="000001B7">
      <w:pPr>
        <w:spacing w:before="0" w:after="0" w:line="360" w:lineRule="auto"/>
        <w:ind w:firstLine="708"/>
        <w:rPr>
          <w:rFonts w:ascii="Times New Roman" w:hAnsi="Times New Roman" w:eastAsia="Times New Roman" w:cs="Times New Roman"/>
          <w:sz w:val="24"/>
          <w:szCs w:val="24"/>
          <w:vertAlign w:val="baseline"/>
        </w:rPr>
      </w:pPr>
    </w:p>
    <w:p w14:paraId="000001B8">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4.2. Zdravstvena zaštita djece</w:t>
      </w:r>
    </w:p>
    <w:p w14:paraId="000001B9">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 svrhu zdravstvene zaštite djece  postavili smo sljedeće zadaće:</w:t>
      </w:r>
    </w:p>
    <w:p w14:paraId="000001BA">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prikupljanje potvrda o obavljenom sistematskom zdravstvenom pregledu djeteta prije polaska u vrtić te obavljenom zdravstvenom pregledu djeteta nakon izostanka zbog bolesti</w:t>
      </w:r>
    </w:p>
    <w:p w14:paraId="000001BB">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prikupljanje podataka od roditelja putem inicijalnog razgovora radi snimanja početnog stanja u skupinama</w:t>
      </w:r>
    </w:p>
    <w:p w14:paraId="000001BC">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osiguranje općih i sigurnosnih uvjeta za boravak djeteta u vrtiću</w:t>
      </w:r>
    </w:p>
    <w:p w14:paraId="000001B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osigurati potrebne higijenske uvjete za život i aktivnosti u vrtiću</w:t>
      </w:r>
    </w:p>
    <w:p w14:paraId="000001BE">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omogućiti tjelesne aktivnosti u zatvorenom i na otvorenom prostoru</w:t>
      </w:r>
    </w:p>
    <w:p w14:paraId="000001B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vršenje antropometrijskih mjerenja 2 puta godišnje</w:t>
      </w:r>
    </w:p>
    <w:p w14:paraId="000001C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protuepidemijske mjere u slučaju zaraznih bolesti.</w:t>
      </w:r>
    </w:p>
    <w:p w14:paraId="000001C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Redovito ćemo skrbiti o ravnomjernoj izmjeni aktivnosti i odmora te pružiti djeci mogućnost svakodnevnog boravka na svježem zraku. Planirajući dnevni ritam aktivnosti, vodit ćemo brigu o dobi djece, njihovim potrebama,  mogućnostima i interesima. Promovirajući zdrav način života stavljamo poseban naglasak na organizirani boravak djece na zraku, kao i svakodnevno provođenje jutarnjih tjelesnih aktivnosti. </w:t>
      </w:r>
    </w:p>
    <w:p w14:paraId="000001C2">
      <w:pPr>
        <w:spacing w:before="0" w:after="0" w:line="360" w:lineRule="auto"/>
        <w:jc w:val="both"/>
        <w:rPr>
          <w:rFonts w:ascii="Times New Roman" w:hAnsi="Times New Roman" w:eastAsia="Times New Roman" w:cs="Times New Roman"/>
          <w:sz w:val="24"/>
          <w:szCs w:val="24"/>
          <w:vertAlign w:val="baseline"/>
        </w:rPr>
      </w:pPr>
    </w:p>
    <w:p w14:paraId="000001C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4.3. Prehrana djece</w:t>
      </w:r>
    </w:p>
    <w:p w14:paraId="000001C4">
      <w:pPr>
        <w:spacing w:before="0" w:after="0" w:line="360" w:lineRule="auto"/>
        <w:ind w:left="0" w:firstLine="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xml:space="preserve">Pravilnom prehranom djeteta već se od prvih dana života, a osobito u predškolskom periodu utječe na njihov rast i razvoj, tjelesno i mentalno zdravlje. Stoga ćemo i nadalje posebnu pozornost davati prehrani djece, posebice ćemo voditi računa o tome da namirnice uvijek budu svježe i kvalitetne. Pri sastavljanu jelovnika koristimo informacije prikupljene od roditelja o prehrambenim navikama djece, ali i standardima koji su propisani za prehranu djece. Vodit ćemo računa o adekvatnom rasporedu obroka te o kvaliteti hrane. </w:t>
      </w:r>
    </w:p>
    <w:p w14:paraId="000001C5">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Hrana se priprema u našoj kuhinji koja je opremljena za pripremanje obroka po svim standardima koje propisuje HACCP. Ustanova koja je zadužena za provođenje mjera HACCP-a redovno će kontrolirati sve namirnice kao i gotovu hranu koja se priprema u našoj kuhinji, urednost cjelokupnog prostora kuhinje i cijele Ustanove.</w:t>
      </w:r>
    </w:p>
    <w:p w14:paraId="000001C6">
      <w:pPr>
        <w:spacing w:before="0" w:after="0" w:line="360" w:lineRule="auto"/>
        <w:ind w:firstLine="708"/>
        <w:jc w:val="both"/>
        <w:rPr>
          <w:rFonts w:ascii="Times New Roman" w:hAnsi="Times New Roman" w:eastAsia="Times New Roman" w:cs="Times New Roman"/>
          <w:sz w:val="24"/>
          <w:szCs w:val="24"/>
          <w:vertAlign w:val="baseline"/>
        </w:rPr>
      </w:pPr>
    </w:p>
    <w:p w14:paraId="000001C7">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4.4. Sanitarno higijensko održavanje </w:t>
      </w:r>
    </w:p>
    <w:p w14:paraId="000001C8">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Važna zadaća u vrtiću je osiguranje i unapređenje higijenskih uvjeta kroz:</w:t>
      </w:r>
    </w:p>
    <w:p w14:paraId="000001C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provođenje higijensko – zdravstvenih mjera (čišćenje i dezinfekcija svih unutarnjih prostora) koristeći  sredstva koja su namijenjena toj svrsi, a propisana HACCP – om</w:t>
      </w:r>
    </w:p>
    <w:p w14:paraId="000001C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osoblje vrtića redovito će pristupati sanitarnim pregledima, ovisno o svom radnom mjestu,  a u svrhu očuvanja zdravlja djece</w:t>
      </w:r>
    </w:p>
    <w:p w14:paraId="000001C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poticanje njege i osobne higijene djece, poduzimanje mjera u slučaju zapuštenosti, bolesti, epidemije.</w:t>
      </w:r>
    </w:p>
    <w:p w14:paraId="000001CC">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Posebnu pozornost posvetit ćemo pojavi ušljivosti u vrtiću</w:t>
      </w:r>
    </w:p>
    <w:p w14:paraId="000001C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Posebno ćemo voditi računa da nam roditelji ne dovode bolesnu djecu u vrtić, kako zbog samog bolesnog djeteta tako i zbog mogućnosti zaraze druge djece.</w:t>
      </w:r>
    </w:p>
    <w:p w14:paraId="000001CE">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Posebnu kontrolu provodimo i vezano uz procijepljenost djece te prema naputku Ministarstva zdravstva, niti jedno dijete koje nije cijepljeno ne može biti primljeno u vrtić</w:t>
      </w:r>
      <w:r>
        <w:rPr>
          <w:rFonts w:ascii="Times New Roman" w:hAnsi="Times New Roman" w:eastAsia="Times New Roman" w:cs="Times New Roman"/>
          <w:sz w:val="24"/>
          <w:szCs w:val="24"/>
          <w:rtl w:val="0"/>
        </w:rPr>
        <w:t>.</w:t>
      </w:r>
    </w:p>
    <w:p w14:paraId="000001C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5. ODGOJNO -  OBRAZOVNI   RAD</w:t>
      </w:r>
    </w:p>
    <w:p w14:paraId="000001D0">
      <w:pPr>
        <w:spacing w:before="0" w:after="0" w:line="360" w:lineRule="auto"/>
        <w:ind w:firstLine="708"/>
        <w:rPr>
          <w:rFonts w:ascii="Times New Roman" w:hAnsi="Times New Roman" w:eastAsia="Times New Roman" w:cs="Times New Roman"/>
          <w:sz w:val="24"/>
          <w:szCs w:val="24"/>
          <w:vertAlign w:val="baseline"/>
        </w:rPr>
      </w:pPr>
    </w:p>
    <w:p w14:paraId="000001D1">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5. 1. Ciljevi i zadaće</w:t>
      </w:r>
    </w:p>
    <w:p w14:paraId="000001D2">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Stvaranje uvjeta za potpun i skladan razvoj djetetove osobnosti, doprinos kvaliteti njegovog odrastanja, osiguranje takvih uvjeta koji jamče razvoj svih sposobnosti svakog djeteta i osiguravaju jednake mogućnosti za svako dijete, osnovni je cilj našega rada.</w:t>
      </w:r>
    </w:p>
    <w:p w14:paraId="000001D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Odgojno - obrazovni rad temeljimo na suvremenom kurikulumu koji ima složenu, fleksibilnu, dinamičnu i otvorenu strukturu, čija kvaliteta ovisi o kvaliteti svih dimenzija ustanove ranog i predškolskog odgoja (prostorno – materijalna, vremenska te socijalna).</w:t>
      </w:r>
    </w:p>
    <w:p w14:paraId="000001D4">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Imajući navedeno na umu i promišljajući o specifičnostima vrtića, prostorno materijalnim uvjetima, potrebama djece, roditelja i odgojitelja te valorizaciji postavljenog cilja i zadaća iz prethodne godine, postavljeni su ciljevi i zadaće za pedagošku godinu.</w:t>
      </w:r>
    </w:p>
    <w:p w14:paraId="000001D5">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Dijete se u predškolskoj dobi intenzivno razvija, kao društveno biće, razvija i usavršava motoriku i govor, usvaja elemente logičkog mišljenja, ovladava osnovnim higijenskim i radnim navikama, organizacijskim sposobnostima, stječe elementarno iskustvo i znanje o životu te je  zbog svega toga osnovna zadaća predškolskog odgoja njegovanje i poticanje razvoja  svih psihofizičkih potencijala djeteta.</w:t>
      </w:r>
    </w:p>
    <w:p w14:paraId="000001D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Opći cilj odgojno – obrazovnog  rada i ove će pedagoške godine biti planiranje, provođenje i vrednovanje odgojno - obrazovnog procesa, sukladno humanističkom, razvojnom i integriranom pristupu, uz zadovoljavanje prava i potreba svih sudionika odgojno – obrazovnog  procesa uzimajući pri tom u obzir suvremene teorijske spoznaje, stvarne potrebe djece te karakteristike  društvenog okruženja. </w:t>
      </w:r>
    </w:p>
    <w:p w14:paraId="000001D7">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 općeg cilja  odgojno obrazovnog rada  proizlaze sljedeće zadaće:</w:t>
      </w:r>
    </w:p>
    <w:p w14:paraId="000001D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promišljanje, planiranje, provođenje i vrednovanje suvremenih teorijskih postavki u odgojno -  obrazovnom radu s djecom</w:t>
      </w:r>
    </w:p>
    <w:p w14:paraId="000001D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stvaranje razvojno poticajnog okruženja koje promiče prava djeteta, zadovoljava i uvažava potrebe djeteta te potiče stvaralaštvo, kreativnost, aktivno i suradničko učenje</w:t>
      </w:r>
    </w:p>
    <w:p w14:paraId="000001D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unaprjeđivanje rada s djecom s posebnim potrebama, s naglaskom na razvoj i učenje  svih uključenih subjekata (roditelja, odgojitelja, stručnih suradnika)</w:t>
      </w:r>
    </w:p>
    <w:p w14:paraId="000001DB">
      <w:pPr>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 unaprjeđenje suradnje i razvoj partnerstva s roditeljima zbog stvaranja zajedničkog sustava  za podršku rastu i razvoju djece u izvan obiteljskom okruženju.</w:t>
      </w:r>
    </w:p>
    <w:p w14:paraId="000001DC">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5.1.1. Zadaće, sadržaji, aktivnosti </w:t>
      </w:r>
    </w:p>
    <w:p w14:paraId="000001DD">
      <w:pPr>
        <w:spacing w:before="0" w:after="0" w:line="360" w:lineRule="auto"/>
        <w:jc w:val="both"/>
        <w:rPr>
          <w:rFonts w:ascii="Times New Roman" w:hAnsi="Times New Roman" w:eastAsia="Times New Roman" w:cs="Times New Roman"/>
          <w:sz w:val="24"/>
          <w:szCs w:val="24"/>
          <w:vertAlign w:val="baseline"/>
        </w:rPr>
      </w:pPr>
    </w:p>
    <w:p w14:paraId="000001DE">
      <w:pPr>
        <w:spacing w:before="0" w:after="0" w:line="360" w:lineRule="auto"/>
        <w:ind w:firstLine="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U odnosu na dijete: </w:t>
      </w:r>
    </w:p>
    <w:p w14:paraId="000001DF">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Planirati i provoditi fleksibilan odgojno-obrazovni proces, koji omogućuje prilagodljivost individualnim potrebama i mogućnostima djeteta</w:t>
      </w:r>
    </w:p>
    <w:p w14:paraId="000001E0">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Pomagati djetetu u prevladavanju teškoća u uspostavljanju novih emocionalno–socijalnih veza i odnosa u jaslicama/vrtiću</w:t>
      </w:r>
    </w:p>
    <w:p w14:paraId="000001E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Poticati razvoj emocionalne stabilnosti djeteta; poticati kvalitetnu komunikaciju i razvijati socijalne odnose u užoj i široj socijalnoj sredini</w:t>
      </w:r>
    </w:p>
    <w:p w14:paraId="000001E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Poticati razvoj svih oblika kretanja, kako bi se razvijale sve mišićne skupine. </w:t>
      </w:r>
    </w:p>
    <w:p w14:paraId="000001E3">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Razvijati sposobnosti orijentacije u prostoru, ravnoteže i pravilnog držanja tijela.</w:t>
      </w:r>
    </w:p>
    <w:p w14:paraId="000001E4">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Razvijati sposobnosti manipulacije šakom i prstima šake.</w:t>
      </w:r>
    </w:p>
    <w:p w14:paraId="000001E5">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Podržavati inicijativu i poduzetnost djeteta </w:t>
      </w:r>
    </w:p>
    <w:p w14:paraId="000001E6">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Zadovoljavati individualne potrebe djeteta za hranom, kretanjem, igrom, boravkom na zraku, u prirodi te povećavati otpornost organizma na nepovoljne vremenske i druge uvjete</w:t>
      </w:r>
    </w:p>
    <w:p w14:paraId="000001E7">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Odgajati djecu za održivi razvoj</w:t>
      </w:r>
    </w:p>
    <w:p w14:paraId="000001E8">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Pomagati djetetu da razvije pozitivnu sliku o sebi</w:t>
      </w:r>
    </w:p>
    <w:p w14:paraId="000001E9">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Provoditi kurikulum za rani i predškolski odgoj i obrazovanje, što uključuje: osobnu i emocionalnu dobrobit, obrazovnu dobrobit te socijalnu dobrobit</w:t>
      </w:r>
    </w:p>
    <w:p w14:paraId="000001EA">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Razvijati komunikacijske vještine na materinskom jeziku</w:t>
      </w:r>
    </w:p>
    <w:p w14:paraId="000001EB">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Živjeti i učiti prava djeteta</w:t>
      </w:r>
    </w:p>
    <w:p w14:paraId="000001EC">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Poticati nenasilno rješavanje sukoba uz poštivanje svojih i tuđih prava</w:t>
      </w:r>
    </w:p>
    <w:p w14:paraId="000001ED">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Omogućavati različite oblike opažanja</w:t>
      </w:r>
    </w:p>
    <w:p w14:paraId="000001EE">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Postupno razvijati mogućnosti uviđanja općih i posebnih svojstava odnosa i pojava, veličina i oblika te kvalitativnih i kvantitativnih veza i odnosa</w:t>
      </w:r>
    </w:p>
    <w:p w14:paraId="000001EF">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Obogaćivati program sadržajima iz kulture, sporta i stranih jezika</w:t>
      </w:r>
    </w:p>
    <w:p w14:paraId="000001F0">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Uz ovladavanje komunikacije na materinskom jeziku, omogućavati djetetu i verbalnu komunikaciju na stranim jezicima (engleski i mađarski jezik)</w:t>
      </w:r>
    </w:p>
    <w:p w14:paraId="000001F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Omogućavati djetetu stjecanje znanja i navika važnih za njegovu sigurnost u prometu</w:t>
      </w:r>
    </w:p>
    <w:p w14:paraId="000001F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Poticati aktivno sudjelovanje djeteta u svim sferama odgojno-obrazovnog procesa u užoj i široj socijalnoj zajednici</w:t>
      </w:r>
    </w:p>
    <w:p w14:paraId="000001F3">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Osmišljavati boravak na zraku (organizacijski, sadržajno, pedagoško-psihološki i didaktičko-metodički)</w:t>
      </w:r>
    </w:p>
    <w:p w14:paraId="000001F4">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Njegovati interes i ljubav prema tradicijskoj kulturi i narodnim običajima</w:t>
      </w:r>
    </w:p>
    <w:p w14:paraId="000001F5">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Osiguravati slobodan izbor sadržaja, aktivnosti i materijala</w:t>
      </w:r>
    </w:p>
    <w:p w14:paraId="000001F6">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Poticati razvoj komunikacijskih sustava (verbalni, neverbalni, simbolički)</w:t>
      </w:r>
    </w:p>
    <w:p w14:paraId="000001F7">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Poticati razvoj različitih oblika izražavanja (govornog, likovnog, tjelesnog...)</w:t>
      </w:r>
    </w:p>
    <w:p w14:paraId="000001F8">
      <w:pPr>
        <w:tabs>
          <w:tab w:val="left" w:pos="0"/>
        </w:tabs>
        <w:spacing w:before="0" w:after="0" w:line="360" w:lineRule="auto"/>
        <w:ind w:left="720"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Poticati razvoj različitih oblika kreativnog izražavanja i stvaranja</w:t>
      </w:r>
    </w:p>
    <w:p w14:paraId="000001F9">
      <w:pPr>
        <w:tabs>
          <w:tab w:val="left" w:pos="0"/>
        </w:tabs>
        <w:spacing w:before="0" w:after="0" w:line="360" w:lineRule="auto"/>
        <w:ind w:left="720"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Odgojno – obrazovni rad s obzirom na dijete i navedene zadaće planiramo provoditi kroz sljedeće sadržaje, koji su podložni izmjenama u skladu s dječjim interesima:</w:t>
      </w:r>
    </w:p>
    <w:p w14:paraId="000001FA">
      <w:pPr>
        <w:spacing w:before="0" w:after="0" w:line="360" w:lineRule="auto"/>
        <w:jc w:val="both"/>
        <w:rPr>
          <w:rFonts w:ascii="Times New Roman" w:hAnsi="Times New Roman" w:eastAsia="Times New Roman" w:cs="Times New Roman"/>
          <w:color w:val="000000"/>
          <w:sz w:val="24"/>
          <w:szCs w:val="24"/>
          <w:vertAlign w:val="baseline"/>
        </w:rPr>
      </w:pPr>
    </w:p>
    <w:p w14:paraId="000001FB">
      <w:pPr>
        <w:spacing w:before="0" w:after="0" w:line="360" w:lineRule="auto"/>
        <w:ind w:left="720" w:firstLine="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Sadržaji, teme kroz godinu:</w:t>
      </w:r>
    </w:p>
    <w:p w14:paraId="000001F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Prilagodba djece na novo socijalno okruženje (jasličke skupine)</w:t>
      </w:r>
    </w:p>
    <w:p w14:paraId="000001F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Zajedno u nove vrtićke pustolovine (upoznavanje, prilagodba)</w:t>
      </w:r>
    </w:p>
    <w:p w14:paraId="000001F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Prijateljstva u skupini (igra i dijeljenje)</w:t>
      </w:r>
    </w:p>
    <w:p w14:paraId="000001F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Dječji tjedan, dječja prava</w:t>
      </w:r>
    </w:p>
    <w:p w14:paraId="0000020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Tko sam ja – samospoznaja </w:t>
      </w:r>
    </w:p>
    <w:p w14:paraId="000002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Jesen u našem zavičaju (obilježja godišnjeg doba, životinje i promjene)</w:t>
      </w:r>
    </w:p>
    <w:p w14:paraId="000002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Dan starijih osoba</w:t>
      </w:r>
    </w:p>
    <w:p w14:paraId="000002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Dan policije</w:t>
      </w:r>
    </w:p>
    <w:p w14:paraId="000002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Dani kruha i zahvalnosti za plodove zemlje</w:t>
      </w:r>
    </w:p>
    <w:p w14:paraId="000002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Dani jabuka</w:t>
      </w:r>
    </w:p>
    <w:p w14:paraId="000002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Mali meteorolozi</w:t>
      </w:r>
    </w:p>
    <w:p w14:paraId="000002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Moja obitelj i moj dom</w:t>
      </w:r>
    </w:p>
    <w:p w14:paraId="000002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Mjesec knjige</w:t>
      </w:r>
    </w:p>
    <w:p w14:paraId="000002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Moje ruke, moje tijelo – zdravlje i higijenske navike</w:t>
      </w:r>
    </w:p>
    <w:p w14:paraId="000002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Mali pekari</w:t>
      </w:r>
    </w:p>
    <w:p w14:paraId="0000020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Čuvari emocija, svijet osjeta – što sve vidim i primjećujem</w:t>
      </w:r>
    </w:p>
    <w:p w14:paraId="000002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Svjetski dan djece</w:t>
      </w:r>
    </w:p>
    <w:p w14:paraId="0000020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Međunarodni dan osoba s invaliditetom </w:t>
      </w:r>
    </w:p>
    <w:p w14:paraId="000002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Svjetski dan štednje</w:t>
      </w:r>
    </w:p>
    <w:p w14:paraId="000002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Kiša i meteorološke promjene</w:t>
      </w:r>
    </w:p>
    <w:p w14:paraId="0000021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Obilježavanje legende i običaja vezano uz Blagdan sv. Martina </w:t>
      </w:r>
    </w:p>
    <w:p w14:paraId="0000021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Dolazak zime (obilježja godišnjeg doba, značajni događaji, zimska odjeća)</w:t>
      </w:r>
    </w:p>
    <w:p w14:paraId="0000021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Stiže sveti Nikola; običaji i obilježavanje</w:t>
      </w:r>
    </w:p>
    <w:p w14:paraId="000002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Blagdani i zimska čarolija – tradicija, darivanje, zajedništvo</w:t>
      </w:r>
    </w:p>
    <w:p w14:paraId="000002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Zimske radosti i tragovi snijega</w:t>
      </w:r>
    </w:p>
    <w:p w14:paraId="000002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U zemlji pingvina</w:t>
      </w:r>
    </w:p>
    <w:p w14:paraId="000002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Ljubav, obilježavanje Valentinova</w:t>
      </w:r>
    </w:p>
    <w:p w14:paraId="000002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Na farmi, domaće životinje</w:t>
      </w:r>
    </w:p>
    <w:p w14:paraId="0000021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Jezici kojima govorimo</w:t>
      </w:r>
    </w:p>
    <w:p w14:paraId="0000021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Poklade, običaji, obilježavanje, poticanje kreativnosti</w:t>
      </w:r>
    </w:p>
    <w:p w14:paraId="000002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Tragovima šapa (kućni ljubimci)</w:t>
      </w:r>
    </w:p>
    <w:p w14:paraId="0000021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Dan žena</w:t>
      </w:r>
    </w:p>
    <w:p w14:paraId="0000021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Lutkica tješilica</w:t>
      </w:r>
    </w:p>
    <w:p w14:paraId="0000021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Gdje spavaju bajke</w:t>
      </w:r>
    </w:p>
    <w:p w14:paraId="0000021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Što ću biti kad odrastem?</w:t>
      </w:r>
    </w:p>
    <w:p w14:paraId="0000021F">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Buđenje proljeća i prve proljetnice</w:t>
      </w:r>
    </w:p>
    <w:p w14:paraId="00000220">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Vrt u proljeće</w:t>
      </w:r>
    </w:p>
    <w:p w14:paraId="00000221">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Ptičice na grani</w:t>
      </w:r>
    </w:p>
    <w:p w14:paraId="00000222">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Moje kazalište</w:t>
      </w:r>
    </w:p>
    <w:p w14:paraId="00000223">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Dan očeva – uloga oca u obitelji i odrastanju</w:t>
      </w:r>
    </w:p>
    <w:p w14:paraId="00000224">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Svjetski dan voda i očuvanje okoliša</w:t>
      </w:r>
    </w:p>
    <w:p w14:paraId="00000225">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Promet, sigurnost, pravila, promet u našem Bilju</w:t>
      </w:r>
    </w:p>
    <w:p w14:paraId="00000226">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Uskrs u našem domu i kraju</w:t>
      </w:r>
    </w:p>
    <w:p w14:paraId="00000227">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Kad se oglasi sirena – Svjetski dan vatrogasaca</w:t>
      </w:r>
    </w:p>
    <w:p w14:paraId="00000228">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 xml:space="preserve">Od gusjenice do leptira </w:t>
      </w:r>
    </w:p>
    <w:p w14:paraId="00000229">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Boje – u skladu s dobi djece</w:t>
      </w:r>
    </w:p>
    <w:p w14:paraId="0000022A">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Obilježavanje Majčinog dana</w:t>
      </w:r>
    </w:p>
    <w:p w14:paraId="0000022B">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Međunarodni dan obitelji</w:t>
      </w:r>
    </w:p>
    <w:p w14:paraId="0000022C">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Svjetski dan sporta</w:t>
      </w:r>
    </w:p>
    <w:p w14:paraId="0000022D">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Morski svijet i morska staništa</w:t>
      </w:r>
    </w:p>
    <w:p w14:paraId="0000022E">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Put u svemir</w:t>
      </w:r>
    </w:p>
    <w:p w14:paraId="0000022F">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Svijet kukaca – vrste i promatranje</w:t>
      </w:r>
    </w:p>
    <w:p w14:paraId="00000230">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Ptice selice (rode)</w:t>
      </w:r>
    </w:p>
    <w:p w14:paraId="00000231">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Omiljena hrana – prepoznavanje okusa i preferencija</w:t>
      </w:r>
    </w:p>
    <w:p w14:paraId="00000232">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Dječja olimpijada</w:t>
      </w:r>
    </w:p>
    <w:p w14:paraId="00000233">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Vodena olimpijada, pokusi s vodom</w:t>
      </w:r>
    </w:p>
    <w:p w14:paraId="00000234">
      <w:pPr>
        <w:widowControl/>
        <w:tabs>
          <w:tab w:val="left" w:pos="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Ljeto, plaža, pijesak i ljetne radosti</w:t>
      </w:r>
    </w:p>
    <w:p w14:paraId="00000235">
      <w:pPr>
        <w:widowControl/>
        <w:tabs>
          <w:tab w:val="left" w:pos="0"/>
        </w:tabs>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rtl w:val="0"/>
        </w:rPr>
        <w:tab/>
      </w:r>
      <w:r>
        <w:rPr>
          <w:rFonts w:ascii="Times New Roman" w:hAnsi="Times New Roman" w:eastAsia="Times New Roman" w:cs="Times New Roman"/>
          <w:sz w:val="24"/>
          <w:szCs w:val="24"/>
          <w:vertAlign w:val="baseline"/>
          <w:rtl w:val="0"/>
        </w:rPr>
        <w:t>Igre i aktivnosti na otvorenom</w:t>
      </w:r>
    </w:p>
    <w:p w14:paraId="00000236">
      <w:pPr>
        <w:spacing w:before="0" w:after="0" w:line="360" w:lineRule="auto"/>
        <w:ind w:firstLine="720"/>
        <w:jc w:val="both"/>
        <w:rPr>
          <w:rFonts w:ascii="Times New Roman" w:hAnsi="Times New Roman" w:eastAsia="Times New Roman" w:cs="Times New Roman"/>
          <w:b/>
          <w:bCs/>
          <w:sz w:val="24"/>
          <w:szCs w:val="24"/>
          <w:vertAlign w:val="baseline"/>
        </w:rPr>
      </w:pPr>
    </w:p>
    <w:p w14:paraId="00000237">
      <w:pPr>
        <w:spacing w:before="0" w:after="0" w:line="360" w:lineRule="auto"/>
        <w:ind w:firstLine="72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U odnosu na odgojitelje i druge djelatnike:</w:t>
      </w:r>
    </w:p>
    <w:p w14:paraId="0000023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Fleksibilno organizirati rad svih zaposlenih </w:t>
      </w:r>
    </w:p>
    <w:p w14:paraId="0000023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Fleksibilno koristiti postojeći prostor</w:t>
      </w:r>
    </w:p>
    <w:p w14:paraId="0000023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Pratiti i unaprjeđivati higijensko-zdravstvene uvjete unutarnjeg i vanjskog prostora i opreme</w:t>
      </w:r>
    </w:p>
    <w:p w14:paraId="0000023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timski rad odgojitelja i stručnih suradnika</w:t>
      </w:r>
    </w:p>
    <w:p w14:paraId="0000023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Stvarati poticajnu atmosferu</w:t>
      </w:r>
    </w:p>
    <w:p w14:paraId="0000023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Dokumentirati aktivnosti djece i aktivnosti odgojitelja</w:t>
      </w:r>
    </w:p>
    <w:p w14:paraId="0000023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Komunicirati s roditeljima i širom socijalnom zajednicom</w:t>
      </w:r>
    </w:p>
    <w:p w14:paraId="0000023F">
      <w:pPr>
        <w:spacing w:before="0"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vertAlign w:val="baseline"/>
          <w:rtl w:val="0"/>
        </w:rPr>
        <w:t>- Voditi razvojne mape za djecu.</w:t>
      </w:r>
    </w:p>
    <w:p w14:paraId="00000240">
      <w:pPr>
        <w:spacing w:before="0" w:after="0" w:line="360" w:lineRule="auto"/>
        <w:jc w:val="both"/>
        <w:rPr>
          <w:rFonts w:ascii="Times New Roman" w:hAnsi="Times New Roman" w:eastAsia="Times New Roman" w:cs="Times New Roman"/>
          <w:sz w:val="24"/>
          <w:szCs w:val="24"/>
        </w:rPr>
      </w:pPr>
    </w:p>
    <w:p w14:paraId="0000024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U odnosu na roditelje:</w:t>
      </w:r>
    </w:p>
    <w:p w14:paraId="0000024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Dogovarati, organizirati i stručno pripremati sve oblike suradnje s roditeljima s tendencijom od suradnika do partnera u odgojno-obrazovnom procesu</w:t>
      </w:r>
    </w:p>
    <w:p w14:paraId="0000024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Uključivati roditelje u odgojno-obrazovni proces</w:t>
      </w:r>
    </w:p>
    <w:p w14:paraId="0000024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preventivnu zdravstvenu zaštitu djece</w:t>
      </w:r>
    </w:p>
    <w:p w14:paraId="0000024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Pratiti i primjenjivati odgovarajuće mjere za sprječavanje svih oblika nasilja </w:t>
      </w:r>
    </w:p>
    <w:p w14:paraId="0000024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Osvještavati roditelje o pravima djeteta te pravima na izbor vrste i sadržaja aktivnosti</w:t>
      </w:r>
    </w:p>
    <w:p w14:paraId="0000024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Omogućavati sudjelovanje roditelja u poticajnom oblikovanju okruženja (donacije, prikupljanje pedagoški neoblikovanih materijala, radionice…)</w:t>
      </w:r>
    </w:p>
    <w:p w14:paraId="0000024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Uključivati roditelje u planiranje i evaluaciju cjelovitog odgojno-obrazovnog procesa u vrtiću</w:t>
      </w:r>
    </w:p>
    <w:p w14:paraId="00000249">
      <w:pPr>
        <w:spacing w:before="0" w:after="0" w:line="360" w:lineRule="auto"/>
        <w:jc w:val="both"/>
        <w:rPr>
          <w:rFonts w:ascii="Times New Roman" w:hAnsi="Times New Roman" w:eastAsia="Times New Roman" w:cs="Times New Roman"/>
          <w:sz w:val="24"/>
          <w:szCs w:val="24"/>
          <w:vertAlign w:val="baseline"/>
        </w:rPr>
      </w:pPr>
    </w:p>
    <w:p w14:paraId="0000024A">
      <w:pPr>
        <w:spacing w:before="0" w:after="0" w:line="360" w:lineRule="auto"/>
        <w:jc w:val="both"/>
        <w:rPr>
          <w:rFonts w:ascii="Times New Roman" w:hAnsi="Times New Roman" w:eastAsia="Times New Roman" w:cs="Times New Roman"/>
          <w:sz w:val="24"/>
          <w:szCs w:val="24"/>
          <w:vertAlign w:val="baseline"/>
        </w:rPr>
      </w:pPr>
    </w:p>
    <w:p w14:paraId="0000024B">
      <w:pPr>
        <w:spacing w:before="0" w:after="0" w:line="360" w:lineRule="auto"/>
        <w:jc w:val="both"/>
        <w:rPr>
          <w:rFonts w:ascii="Times New Roman" w:hAnsi="Times New Roman" w:eastAsia="Times New Roman" w:cs="Times New Roman"/>
          <w:sz w:val="24"/>
          <w:szCs w:val="24"/>
          <w:vertAlign w:val="baseline"/>
        </w:rPr>
      </w:pPr>
    </w:p>
    <w:p w14:paraId="0000024C">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U odnosu na vanjske čimbenike:</w:t>
      </w:r>
    </w:p>
    <w:p w14:paraId="0000024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Povezivati se sa stručnim i društvenim čimbenicima u neposrednom okruženju i šire kako bi se obogaćivao program </w:t>
      </w:r>
    </w:p>
    <w:p w14:paraId="0000024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Uključivati dijete i roditelje u raznovrsne aktivnosti u interakciji s društvenom sredinom i ostalim stručnjacima zbog obogaćivanja programa, cjelovitijih doživljaja i konkretnijih spoznaja djeteta</w:t>
      </w:r>
    </w:p>
    <w:p w14:paraId="0000024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Komunicirati i jačati partnerstvo sa širom socijalnom zajednicom</w:t>
      </w:r>
    </w:p>
    <w:p w14:paraId="0000025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Planiranje, evaluacija i dokumentiranje zajedničkih aktivnosti. </w:t>
      </w:r>
    </w:p>
    <w:p w14:paraId="00000251">
      <w:pPr>
        <w:spacing w:before="0" w:after="0" w:line="360" w:lineRule="auto"/>
        <w:jc w:val="both"/>
        <w:rPr>
          <w:rFonts w:ascii="Times New Roman" w:hAnsi="Times New Roman" w:eastAsia="Times New Roman" w:cs="Times New Roman"/>
          <w:sz w:val="24"/>
          <w:szCs w:val="24"/>
          <w:vertAlign w:val="baseline"/>
        </w:rPr>
      </w:pPr>
    </w:p>
    <w:p w14:paraId="00000252">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5.2. Zadaci na nivou ustanove</w:t>
      </w:r>
    </w:p>
    <w:p w14:paraId="0000025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praćenje, promatranje i razumijevanje djece, dokumentiranje aktivnosti</w:t>
      </w:r>
    </w:p>
    <w:p w14:paraId="0000025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razvoj i primjena različitih tehnika praćenja i dokumentiranja aktivnosti djece i odgojno-obrazovnog procesa u cilju razumijevanja djeteta (način na koji se razvija i uči) i prepoznavanje posebnih potreba (darovitost, teškoće u razvoju)</w:t>
      </w:r>
    </w:p>
    <w:p w14:paraId="0000025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timsko planiranje (dogovaranje i planiranje aktivnosti).</w:t>
      </w:r>
    </w:p>
    <w:p w14:paraId="00000256">
      <w:pPr>
        <w:spacing w:before="0" w:after="0" w:line="360" w:lineRule="auto"/>
        <w:jc w:val="both"/>
        <w:rPr>
          <w:rFonts w:ascii="Times New Roman" w:hAnsi="Times New Roman" w:eastAsia="Times New Roman" w:cs="Times New Roman"/>
          <w:sz w:val="24"/>
          <w:szCs w:val="24"/>
        </w:rPr>
      </w:pPr>
    </w:p>
    <w:p w14:paraId="00000257">
      <w:pPr>
        <w:spacing w:before="0" w:after="0" w:line="360" w:lineRule="auto"/>
        <w:jc w:val="both"/>
        <w:rPr>
          <w:rFonts w:ascii="Times New Roman" w:hAnsi="Times New Roman" w:eastAsia="Times New Roman" w:cs="Times New Roman"/>
          <w:sz w:val="24"/>
          <w:szCs w:val="24"/>
        </w:rPr>
      </w:pPr>
    </w:p>
    <w:p w14:paraId="00000258">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 xml:space="preserve">5.3. Organiziranje prostorno - materijalnog, socijalnog i vremenskog okruženja                                         </w:t>
      </w:r>
    </w:p>
    <w:p w14:paraId="0000025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 </w:t>
      </w:r>
      <w:r>
        <w:rPr>
          <w:rFonts w:ascii="Times New Roman" w:hAnsi="Times New Roman" w:eastAsia="Times New Roman" w:cs="Times New Roman"/>
          <w:sz w:val="24"/>
          <w:szCs w:val="24"/>
          <w:vertAlign w:val="baseline"/>
          <w:rtl w:val="0"/>
        </w:rPr>
        <w:t>primjena suvremenih pristupa učenju djece, poticanje suradnje, timskog rada i kvalitetne interakcije na svim razinama</w:t>
      </w:r>
    </w:p>
    <w:p w14:paraId="0000025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prostor soba i ostalih prostora koje djeca koriste strukturirati i mijenjati u skladu s dječjim interesima i potrebama, na način da je transparentan i omogućuje različite  oblike  grupiranja djece, druženja, ali i osamljivanja</w:t>
      </w:r>
    </w:p>
    <w:p w14:paraId="0000025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centre aktivnosti obogaćivati promišljenim izborom različitih materijala koji potiču djecu na suradničko učenje, rješavanje problema, postavljanje hipoteza, istraživanje</w:t>
      </w:r>
    </w:p>
    <w:p w14:paraId="0000025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stvaranje suradničkog ozračja, poštivanje i uvažavanje različitosti i uspostavljanje partnerskih odnosa na relaciji dijete - dijete, dijete - odrasli i odrasli - odrasli</w:t>
      </w:r>
    </w:p>
    <w:p w14:paraId="0000025D">
      <w:pPr>
        <w:spacing w:before="0" w:after="0" w:line="360" w:lineRule="auto"/>
        <w:jc w:val="both"/>
        <w:rPr>
          <w:rFonts w:ascii="Times New Roman" w:hAnsi="Times New Roman" w:eastAsia="Times New Roman" w:cs="Times New Roman"/>
          <w:sz w:val="24"/>
          <w:szCs w:val="24"/>
        </w:rPr>
      </w:pPr>
    </w:p>
    <w:p w14:paraId="0000025E">
      <w:pPr>
        <w:spacing w:before="0" w:after="0" w:line="360" w:lineRule="auto"/>
        <w:jc w:val="both"/>
        <w:rPr>
          <w:rFonts w:ascii="Times New Roman" w:hAnsi="Times New Roman" w:eastAsia="Times New Roman" w:cs="Times New Roman"/>
          <w:sz w:val="24"/>
          <w:szCs w:val="24"/>
        </w:rPr>
      </w:pPr>
    </w:p>
    <w:p w14:paraId="0000025F">
      <w:pPr>
        <w:spacing w:before="0" w:after="0" w:line="360" w:lineRule="auto"/>
        <w:jc w:val="both"/>
        <w:rPr>
          <w:rFonts w:ascii="Times New Roman" w:hAnsi="Times New Roman" w:eastAsia="Times New Roman" w:cs="Times New Roman"/>
          <w:sz w:val="24"/>
          <w:szCs w:val="24"/>
        </w:rPr>
      </w:pPr>
    </w:p>
    <w:p w14:paraId="00000260">
      <w:pPr>
        <w:spacing w:before="0" w:after="0" w:line="360" w:lineRule="auto"/>
        <w:rPr>
          <w:rFonts w:ascii="Times New Roman" w:hAnsi="Times New Roman" w:eastAsia="Times New Roman" w:cs="Times New Roman"/>
          <w:sz w:val="24"/>
          <w:szCs w:val="24"/>
          <w:vertAlign w:val="baseline"/>
        </w:rPr>
      </w:pPr>
    </w:p>
    <w:p w14:paraId="00000261">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5.4. Praćenje i poticanje prilagodbe djece</w:t>
      </w:r>
    </w:p>
    <w:p w14:paraId="00000262">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Prije samog početka pedagoške godine omogućili smo roditeljima dolazak s djecom u vrtić, </w:t>
      </w:r>
      <w:r>
        <w:rPr>
          <w:rFonts w:ascii="Times New Roman" w:hAnsi="Times New Roman" w:eastAsia="Times New Roman" w:cs="Times New Roman"/>
          <w:color w:val="000000"/>
          <w:sz w:val="24"/>
          <w:szCs w:val="24"/>
          <w:vertAlign w:val="baseline"/>
          <w:rtl w:val="0"/>
        </w:rPr>
        <w:t>27., 28. i 31. kolovoza 2026. Cilj je dolaska bio upoznavanje  djece, odgojitelja i roditelja te  razgovor roditelja s odgojiteljima o mo</w:t>
      </w:r>
      <w:r>
        <w:rPr>
          <w:rFonts w:ascii="Times New Roman" w:hAnsi="Times New Roman" w:eastAsia="Times New Roman" w:cs="Times New Roman"/>
          <w:sz w:val="24"/>
          <w:szCs w:val="24"/>
          <w:vertAlign w:val="baseline"/>
          <w:rtl w:val="0"/>
        </w:rPr>
        <w:t>gućnostima i uvjetima prilagodbe na dječji vrtić kako bi se roditelji što aktivnije uključili u proces odvajanja djeteta i bolje upoznali sve segmente dnevnog ritma u dječjem vrtiću. Susretu je prisustvovala većina roditelja novoupisane djece.</w:t>
      </w:r>
    </w:p>
    <w:p w14:paraId="0000026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 ciljem stvaranja primjerenih uvjeta za olakšavanje prilagodbe djece postavili smo si sljedeće zadaće:</w:t>
      </w:r>
    </w:p>
    <w:p w14:paraId="0000026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razvijanje osjećaja privrženosti, sigurnosti i dobrog raspoloženja djeteta tijekom boravka u vrtiću</w:t>
      </w:r>
    </w:p>
    <w:p w14:paraId="0000026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poticanje slobodnog izražavanja djetetovih osjećaja, misli, potreba</w:t>
      </w:r>
    </w:p>
    <w:p w14:paraId="0000026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poticanje interesa za komunikaciju s drugom djecom, interesa za igru i raznovrsne aktivnosti u vrtiću</w:t>
      </w:r>
    </w:p>
    <w:p w14:paraId="0000026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poticanje izgrađivanja povjerenja, sigurnosti i uvažavanja tijekom prvih kontakata s djecom i roditeljima</w:t>
      </w:r>
    </w:p>
    <w:p w14:paraId="0000026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podrška roditeljima u procesu odvajanja od djece</w:t>
      </w:r>
    </w:p>
    <w:p w14:paraId="0000026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priprema prostornog i materijalnog okruženja za olakšavanje prilagodbe</w:t>
      </w:r>
    </w:p>
    <w:p w14:paraId="0000026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prikupljanje podataka o navikama i interakcijama djeteta u različitim životnim situacijama</w:t>
      </w:r>
    </w:p>
    <w:p w14:paraId="0000026B">
      <w:pPr>
        <w:spacing w:before="0" w:after="0" w:line="360" w:lineRule="auto"/>
        <w:jc w:val="both"/>
        <w:rPr>
          <w:rFonts w:ascii="Times New Roman" w:hAnsi="Times New Roman" w:eastAsia="Times New Roman" w:cs="Times New Roman"/>
          <w:sz w:val="24"/>
          <w:szCs w:val="24"/>
        </w:rPr>
      </w:pPr>
    </w:p>
    <w:p w14:paraId="0000026C">
      <w:pPr>
        <w:spacing w:before="0" w:after="0" w:line="360" w:lineRule="auto"/>
        <w:ind w:left="0" w:firstLine="720"/>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5.5. Integracija preventivnih, zaštitnih i razvojnih programa u odgojno– obrazovni rad</w:t>
      </w:r>
    </w:p>
    <w:p w14:paraId="0000026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5.5.1. Program povećanja mjera sigurnosti djece i odraslih u vrtiću</w:t>
      </w:r>
    </w:p>
    <w:p w14:paraId="0000026E">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 ciljem stvaranja sigurnog materijalnog i socijalnog okruženja za djecu i odrasle u vrtiću kroz pridržavanje već postojećih mjera i protokola sigurnosti postavili smo si sljedeće zadaće:</w:t>
      </w:r>
    </w:p>
    <w:p w14:paraId="0000026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Prevenirati potencijalno rizične situacije po sigurnost djeteta</w:t>
      </w:r>
    </w:p>
    <w:p w14:paraId="0000027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Osnažiti dijete za samokontrolu, samozaštitu, samoobranu i samopomoć u potencijalno rizičnim situacijama</w:t>
      </w:r>
    </w:p>
    <w:p w14:paraId="0000027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Pridržavanje mjera i protokola sigurnosti</w:t>
      </w:r>
    </w:p>
    <w:p w14:paraId="0000027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Informiranje i edukacija roditelja o potencijalnim problemima sigurnosti djece i odraslih u vrtiću</w:t>
      </w:r>
    </w:p>
    <w:p w14:paraId="0000027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Upoznavanje roditelja s kućnim redom, pravilima vrtića, mjerama i Protokolima sigurnosti</w:t>
      </w:r>
    </w:p>
    <w:p w14:paraId="0000027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Izrada pravila sigurnog ponašanja u skupini.</w:t>
      </w:r>
    </w:p>
    <w:p w14:paraId="00000275">
      <w:pPr>
        <w:spacing w:before="0" w:after="0" w:line="360" w:lineRule="auto"/>
        <w:jc w:val="both"/>
        <w:rPr>
          <w:rFonts w:ascii="Times New Roman" w:hAnsi="Times New Roman" w:eastAsia="Times New Roman" w:cs="Times New Roman"/>
          <w:sz w:val="24"/>
          <w:szCs w:val="24"/>
          <w:vertAlign w:val="baseline"/>
        </w:rPr>
      </w:pPr>
    </w:p>
    <w:p w14:paraId="00000276">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5.5.2. Program odgoja i obrazovanja za ljudska prava</w:t>
      </w:r>
    </w:p>
    <w:p w14:paraId="00000277">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Nacionalni program odgoja i obrazovanja za ljudska prava implementirat će se u svim aspektima odgojno - obrazovnog rada i života djeteta u vrtiću kroz svakodnevne životne situacije, planski stvorene situacije i aktivnosti vezane uz različite aspekte prava. S obzirom na to postavljamo si sljedeće zadaće:</w:t>
      </w:r>
    </w:p>
    <w:p w14:paraId="0000027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svijest o postojanju prava i odgovornosti</w:t>
      </w:r>
    </w:p>
    <w:p w14:paraId="0000027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poštovanje prava drugih</w:t>
      </w:r>
    </w:p>
    <w:p w14:paraId="0000027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življenje u skladu s humanim vrijednostima</w:t>
      </w:r>
    </w:p>
    <w:p w14:paraId="0000027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Razvijati toleranciju</w:t>
      </w:r>
    </w:p>
    <w:p w14:paraId="0000027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uočavanje bogatstva različitosti ljudi, tradicije, kultura, mogućnosti</w:t>
      </w:r>
    </w:p>
    <w:p w14:paraId="0000027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Stvaranje primjerenog konteksta za ostvarenje djetetovih temeljnih prava</w:t>
      </w:r>
    </w:p>
    <w:p w14:paraId="0000027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Stvaranje uvjeta za upoznavanje djeteta sa ljudima različitih mogućnosti, različitih</w:t>
      </w:r>
    </w:p>
    <w:p w14:paraId="0000027F">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kultura, rasa</w:t>
      </w:r>
    </w:p>
    <w:p w14:paraId="00000280">
      <w:pPr>
        <w:spacing w:before="0"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vertAlign w:val="baseline"/>
          <w:rtl w:val="0"/>
        </w:rPr>
        <w:t>- Sudjelovanje u aktivnostima koje promiču prava djece: Dječji tjedan, Međunarodni dječji dan</w:t>
      </w:r>
    </w:p>
    <w:p w14:paraId="00000281">
      <w:pPr>
        <w:spacing w:before="0" w:after="0" w:line="360" w:lineRule="auto"/>
        <w:rPr>
          <w:rFonts w:ascii="Times New Roman" w:hAnsi="Times New Roman" w:eastAsia="Times New Roman" w:cs="Times New Roman"/>
          <w:sz w:val="24"/>
          <w:szCs w:val="24"/>
        </w:rPr>
      </w:pPr>
    </w:p>
    <w:p w14:paraId="00000282">
      <w:pPr>
        <w:spacing w:before="0" w:after="0" w:line="360" w:lineRule="auto"/>
        <w:ind w:firstLine="708"/>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vertAlign w:val="baseline"/>
          <w:rtl w:val="0"/>
        </w:rPr>
        <w:t>5.5.3. Program odgoja za okoliš i održivi razvoj</w:t>
      </w:r>
    </w:p>
    <w:p w14:paraId="0000028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Nacionalni programa odgoja i obrazovanja za okoliš i održivi razvoj primjenjivat će se kroz planski stvorene situacije te kao integralni dio svih odgojnih područja ili kao rad na grupnim ili zajedničkim projektima. Kako bismo to ostvarili s ciljem razvijanja ekološke osjetljivosti i poboljšavanja interakcije djeteta s okolišem postavljamo si sljedeće zadaće:</w:t>
      </w:r>
    </w:p>
    <w:p w14:paraId="0000028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Poticati aktivno učenje djeteta o okolišu i održivom razvoju</w:t>
      </w:r>
    </w:p>
    <w:p w14:paraId="0000028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Omogućiti uočavanje problema u okolišu koje je izazvao čovjek</w:t>
      </w:r>
    </w:p>
    <w:p w14:paraId="0000028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Jačati kompetencije djeteta u brizi za sebe i neposredni okoliš</w:t>
      </w:r>
    </w:p>
    <w:p w14:paraId="0000028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Omogućavanje iskustvenog učenja o okolišu, uočavanje eko problema</w:t>
      </w:r>
    </w:p>
    <w:p w14:paraId="0000028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Poticanje istraživačkih aktivnosti djece i rješavanje jednostavnih problema</w:t>
      </w:r>
    </w:p>
    <w:p w14:paraId="00000289">
      <w:pPr>
        <w:spacing w:before="0" w:after="0" w:line="360" w:lineRule="auto"/>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vertAlign w:val="baseline"/>
          <w:rtl w:val="0"/>
        </w:rPr>
        <w:t>- Informiranje i senzibilizacija roditelja za problematiku ekologije i održivog razvoja</w:t>
      </w:r>
    </w:p>
    <w:p w14:paraId="0000028A">
      <w:pPr>
        <w:spacing w:before="0" w:after="0" w:line="360" w:lineRule="auto"/>
        <w:jc w:val="both"/>
        <w:rPr>
          <w:rFonts w:ascii="Times New Roman" w:hAnsi="Times New Roman" w:eastAsia="Times New Roman" w:cs="Times New Roman"/>
          <w:b/>
          <w:bCs/>
          <w:sz w:val="24"/>
          <w:szCs w:val="24"/>
        </w:rPr>
      </w:pPr>
    </w:p>
    <w:p w14:paraId="0000028B">
      <w:pPr>
        <w:spacing w:before="0" w:after="0" w:line="360" w:lineRule="auto"/>
        <w:jc w:val="both"/>
        <w:rPr>
          <w:rFonts w:ascii="Times New Roman" w:hAnsi="Times New Roman" w:eastAsia="Times New Roman" w:cs="Times New Roman"/>
          <w:b/>
          <w:bCs/>
          <w:sz w:val="24"/>
          <w:szCs w:val="24"/>
        </w:rPr>
      </w:pPr>
    </w:p>
    <w:p w14:paraId="0000028C">
      <w:pPr>
        <w:spacing w:before="0" w:after="0" w:line="360" w:lineRule="auto"/>
        <w:jc w:val="both"/>
        <w:rPr>
          <w:rFonts w:ascii="Times New Roman" w:hAnsi="Times New Roman" w:eastAsia="Times New Roman" w:cs="Times New Roman"/>
          <w:b/>
          <w:bCs/>
          <w:sz w:val="24"/>
          <w:szCs w:val="24"/>
        </w:rPr>
      </w:pPr>
    </w:p>
    <w:p w14:paraId="0000028D">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5.6. Program javnih potreba</w:t>
      </w:r>
    </w:p>
    <w:p w14:paraId="0000028E">
      <w:pPr>
        <w:spacing w:before="0" w:after="0" w:line="360" w:lineRule="auto"/>
        <w:rPr>
          <w:rFonts w:ascii="Times New Roman" w:hAnsi="Times New Roman" w:eastAsia="Times New Roman" w:cs="Times New Roman"/>
          <w:b/>
          <w:bCs/>
          <w:sz w:val="24"/>
          <w:szCs w:val="24"/>
          <w:vertAlign w:val="baseline"/>
        </w:rPr>
      </w:pPr>
    </w:p>
    <w:p w14:paraId="0000028F">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5.6.1. Program rada predškole</w:t>
      </w:r>
    </w:p>
    <w:p w14:paraId="0000029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Cilj je programa predškole svakom djetetu u godini dana prije polaska u školu osigurati optimalne uvjete za unaprjeđivanje vještina, navika i kompetencija te stjecanje spoznaja i zadovoljavanje interesa koji će mu pomoći u prilagodbi na nove uvjete života, rasta i razvoja u školskom okruženju, a to ćemo postići kroz sljedeće zadaće:</w:t>
      </w:r>
    </w:p>
    <w:p w14:paraId="0000029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zadovoljiti djetetove potrebe za sigurnošću, pripadnošću, ljubavlju, samopoštovanjem i poštovanjem drugih osoba te potrebe za samoostvarenjem osobnih potencijala</w:t>
      </w:r>
    </w:p>
    <w:p w14:paraId="0000029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razvijati i unaprjeđivati tjelesne, emocionalne, socijalne i spoznajne potencijale djeteta te poticati komunikacijske vještine potrebne za nove oblike učenja</w:t>
      </w:r>
    </w:p>
    <w:p w14:paraId="0000029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stjecati i/ili unaprjeđivati temeljne kompetencije djeteta:</w:t>
      </w:r>
    </w:p>
    <w:p w14:paraId="0000029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Komunikacija na materinskom jeziku</w:t>
      </w:r>
    </w:p>
    <w:p w14:paraId="0000029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Elementarna komunikacija na stranim jezicima</w:t>
      </w:r>
    </w:p>
    <w:p w14:paraId="0000029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Matematičke kompetencije i osnovne kompetencije u prirodoslovlju i tehnologiji</w:t>
      </w:r>
    </w:p>
    <w:p w14:paraId="0000029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Digitalne kompetencije</w:t>
      </w:r>
    </w:p>
    <w:p w14:paraId="0000029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Učiti kako učiti</w:t>
      </w:r>
    </w:p>
    <w:p w14:paraId="0000029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Socijalne i građanske kompetencije</w:t>
      </w:r>
    </w:p>
    <w:p w14:paraId="0000029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Inicijativnost i poduzetništvo</w:t>
      </w:r>
    </w:p>
    <w:p w14:paraId="0000029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Kulturna svijest i izražavanje</w:t>
      </w:r>
    </w:p>
    <w:p w14:paraId="0000029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Motoričke kompetencije</w:t>
      </w:r>
    </w:p>
    <w:p w14:paraId="0000029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vrednovati realizacije planiranih i provedenih aktivnosti odgojno – obrazovnog rada</w:t>
      </w:r>
    </w:p>
    <w:p w14:paraId="0000029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senzibilizacija odgojitelja za potrebe djece u godini prije polaska u školu</w:t>
      </w:r>
    </w:p>
    <w:p w14:paraId="0000029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edukacija roditelja o programu predškole i mogućnostima djeteta koje treba poticati kako bi dosegnule svoj optimalni razvoj</w:t>
      </w:r>
    </w:p>
    <w:p w14:paraId="000002A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savjetodavni rad i snaženje obitelji za prelazak na nove uvjete razvoja djeteta u školskom okruženju.</w:t>
      </w:r>
    </w:p>
    <w:p w14:paraId="000002A1">
      <w:pPr>
        <w:spacing w:before="0"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vertAlign w:val="baseline"/>
          <w:rtl w:val="0"/>
        </w:rPr>
        <w:t>Program predškole provodit će se u obliku integriranog i posebnog programa, po potrebi. Integrirani program provodit će se u svim redovnim skupinama u godini pred polazak u školu te, za djecu koja nisu pohađala vrtić, u kraćem programu predškole u trajanju od 250 sati,  što će se organizirati integriranjem djece u redovne skupine ili otvaranjem nove skupine (ovisno o broju djece).</w:t>
      </w:r>
    </w:p>
    <w:p w14:paraId="000002A2">
      <w:pPr>
        <w:spacing w:before="0" w:after="0" w:line="360" w:lineRule="auto"/>
        <w:ind w:firstLine="708"/>
        <w:jc w:val="both"/>
        <w:rPr>
          <w:rFonts w:ascii="Times New Roman" w:hAnsi="Times New Roman" w:eastAsia="Times New Roman" w:cs="Times New Roman"/>
          <w:sz w:val="24"/>
          <w:szCs w:val="24"/>
        </w:rPr>
      </w:pPr>
    </w:p>
    <w:p w14:paraId="000002A3">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5.7. Rad na projektima</w:t>
      </w:r>
    </w:p>
    <w:p w14:paraId="000002A4">
      <w:pPr>
        <w:spacing w:before="0" w:after="0" w:line="360" w:lineRule="auto"/>
        <w:ind w:firstLine="708"/>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Slijedom Nacionalnog kurikuluma za rani i predškolski odgoj kojim se propisuje zadovoljavanje dječjih potreba, mogućnosti i interesa, u godišnjim planovima odgojiteljica naznačeni su projekti koji bi se, temeljem uočenih interesa djece protekle godine, mogli ostvariti u predstojećoj godini. Ipak, sama tema projekta i tijek realizacije ovisit će isključivo o interesu djece za ponuđeno te su projekti planirani na početku pedagoške godine podložni promjenama ovisno o dječjem interesu. Neki od prijedloga tema projekata za predstojeću pedagošku godinu su sljedeći:</w:t>
      </w:r>
    </w:p>
    <w:tbl>
      <w:tblPr>
        <w:tblStyle w:val="21"/>
        <w:tblW w:w="8964" w:type="dxa"/>
        <w:tblInd w:w="-108" w:type="dxa"/>
        <w:tblLayout w:type="fixed"/>
        <w:tblCellMar>
          <w:top w:w="0" w:type="dxa"/>
          <w:left w:w="108" w:type="dxa"/>
          <w:bottom w:w="0" w:type="dxa"/>
          <w:right w:w="108" w:type="dxa"/>
        </w:tblCellMar>
      </w:tblPr>
      <w:tblGrid>
        <w:gridCol w:w="4490"/>
        <w:gridCol w:w="4474"/>
      </w:tblGrid>
      <w:tr w14:paraId="38489A5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A5">
            <w:pPr>
              <w:widowControl/>
              <w:spacing w:before="0" w:after="0" w:line="360" w:lineRule="auto"/>
              <w:jc w:val="left"/>
              <w:rPr>
                <w:vertAlign w:val="baseline"/>
              </w:rPr>
            </w:pPr>
            <w:r>
              <w:rPr>
                <w:rFonts w:ascii="Times New Roman" w:hAnsi="Times New Roman" w:eastAsia="Times New Roman" w:cs="Times New Roman"/>
                <w:b/>
                <w:bCs/>
                <w:sz w:val="24"/>
                <w:szCs w:val="24"/>
                <w:vertAlign w:val="baseline"/>
                <w:rtl w:val="0"/>
              </w:rPr>
              <w:t>Tema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A6">
            <w:pPr>
              <w:widowControl/>
              <w:spacing w:before="0" w:after="0" w:line="360" w:lineRule="auto"/>
              <w:jc w:val="left"/>
              <w:rPr>
                <w:vertAlign w:val="baseline"/>
              </w:rPr>
            </w:pPr>
            <w:r>
              <w:rPr>
                <w:rFonts w:ascii="Times New Roman" w:hAnsi="Times New Roman" w:eastAsia="Times New Roman" w:cs="Times New Roman"/>
                <w:b/>
                <w:bCs/>
                <w:sz w:val="24"/>
                <w:szCs w:val="24"/>
                <w:vertAlign w:val="baseline"/>
                <w:rtl w:val="0"/>
              </w:rPr>
              <w:t>skupina/objekt</w:t>
            </w:r>
          </w:p>
        </w:tc>
      </w:tr>
      <w:tr w14:paraId="687E07C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7">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Čarolija boja</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8">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Mlađa jaslička skupina</w:t>
            </w:r>
          </w:p>
        </w:tc>
      </w:tr>
      <w:tr w14:paraId="3B554F9D">
        <w:tblPrEx>
          <w:tblCellMar>
            <w:top w:w="0" w:type="dxa"/>
            <w:left w:w="108" w:type="dxa"/>
            <w:bottom w:w="0" w:type="dxa"/>
            <w:right w:w="108" w:type="dxa"/>
          </w:tblCellMar>
        </w:tblPrEx>
        <w:trPr>
          <w:trHeight w:val="255"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9">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Moje ruke mogu stvarati i istraživati</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A">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Mješovita jaslička skupina 1</w:t>
            </w:r>
          </w:p>
        </w:tc>
      </w:tr>
      <w:tr w14:paraId="57052B4E">
        <w:tblPrEx>
          <w:tblCellMar>
            <w:top w:w="0" w:type="dxa"/>
            <w:left w:w="108" w:type="dxa"/>
            <w:bottom w:w="0" w:type="dxa"/>
            <w:right w:w="108" w:type="dxa"/>
          </w:tblCellMar>
        </w:tblPrEx>
        <w:trPr>
          <w:trHeight w:val="255"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B">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Boje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C">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Mješovita jaslička skupina 2</w:t>
            </w:r>
          </w:p>
        </w:tc>
      </w:tr>
      <w:tr w14:paraId="2480225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D">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Istraživanje zvuka</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E">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Starija jaslička skupina</w:t>
            </w:r>
          </w:p>
        </w:tc>
      </w:tr>
      <w:tr w14:paraId="199EEA23">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A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Srce u tkanini – Lutka koja me razumije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0">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Mlađa vrtićka skupina</w:t>
            </w:r>
          </w:p>
        </w:tc>
      </w:tr>
      <w:tr w14:paraId="7F0AA35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Zanimanja – nastavak interesa od prošle pedagoške godine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2">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Srednja vrtićka skupina</w:t>
            </w:r>
          </w:p>
        </w:tc>
      </w:tr>
      <w:tr w14:paraId="6507AA6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3">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Mali ekolozi – razvrstavanje otpada i očuvanje prirode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4">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starija A skupina</w:t>
            </w:r>
          </w:p>
        </w:tc>
      </w:tr>
      <w:tr w14:paraId="7F38288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5">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Svemir</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6">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starija A skupina</w:t>
            </w:r>
          </w:p>
        </w:tc>
      </w:tr>
      <w:tr w14:paraId="094578B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7">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Domaće životinje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8">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Mješovita vrtićka skupina</w:t>
            </w:r>
          </w:p>
        </w:tc>
      </w:tr>
      <w:tr w14:paraId="05D025C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9">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Put u svemir</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A">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PO Vardarac, mješovita vrtićka skupina</w:t>
            </w:r>
          </w:p>
        </w:tc>
      </w:tr>
      <w:tr w14:paraId="58AD32E1">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center"/>
          </w:tcPr>
          <w:p w14:paraId="000002BB">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Tjedan zdravlja</w:t>
            </w:r>
          </w:p>
        </w:tc>
        <w:tc>
          <w:tcPr>
            <w:tcBorders>
              <w:left w:val="single" w:color="000000" w:sz="4" w:space="0"/>
              <w:bottom w:val="single" w:color="000000" w:sz="4" w:space="0"/>
              <w:right w:val="single" w:color="000000" w:sz="4" w:space="0"/>
            </w:tcBorders>
            <w:shd w:val="clear" w:color="auto" w:fill="FFFFFF"/>
            <w:vAlign w:val="center"/>
          </w:tcPr>
          <w:p w14:paraId="000002BC">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 Vardarac, mješovita vrtićka skupina</w:t>
            </w:r>
          </w:p>
        </w:tc>
      </w:tr>
      <w:tr w14:paraId="0D71058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D">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Mali istraživači – upoznajemo svijet oko sebe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E">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PO Lug, mješovita vrtićka skupina</w:t>
            </w:r>
          </w:p>
        </w:tc>
      </w:tr>
      <w:tr w14:paraId="353B411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BF">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Od sjemenke do biljke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C0">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PO Lug, mješovita vrtićka skupina</w:t>
            </w:r>
          </w:p>
        </w:tc>
      </w:tr>
      <w:tr w14:paraId="143653F5">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center"/>
          </w:tcPr>
          <w:p w14:paraId="000002C1">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Tjedan zdravlja</w:t>
            </w:r>
          </w:p>
        </w:tc>
        <w:tc>
          <w:tcPr>
            <w:tcBorders>
              <w:left w:val="single" w:color="000000" w:sz="4" w:space="0"/>
              <w:bottom w:val="single" w:color="000000" w:sz="4" w:space="0"/>
              <w:right w:val="single" w:color="000000" w:sz="4" w:space="0"/>
            </w:tcBorders>
            <w:shd w:val="clear" w:color="auto" w:fill="FFFFFF"/>
            <w:vAlign w:val="center"/>
          </w:tcPr>
          <w:p w14:paraId="000002C2">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PO Lug, mješovita vrtićka skupina</w:t>
            </w:r>
          </w:p>
        </w:tc>
      </w:tr>
      <w:tr w14:paraId="7BB6A266">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center"/>
          </w:tcPr>
          <w:p w14:paraId="000002C3">
            <w:pPr>
              <w:widowControl/>
              <w:spacing w:before="0" w:after="0"/>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Upoznajmo svijet-kulture, običaji i različitosti</w:t>
            </w:r>
          </w:p>
        </w:tc>
        <w:tc>
          <w:tcPr>
            <w:tcBorders>
              <w:left w:val="single" w:color="000000" w:sz="4" w:space="0"/>
              <w:bottom w:val="single" w:color="000000" w:sz="4" w:space="0"/>
              <w:right w:val="single" w:color="000000" w:sz="4" w:space="0"/>
            </w:tcBorders>
            <w:shd w:val="clear" w:color="auto" w:fill="FFFFFF"/>
            <w:vAlign w:val="center"/>
          </w:tcPr>
          <w:p w14:paraId="000002C4">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PO Kopačevo, mješovita vrtićka skupina</w:t>
            </w:r>
          </w:p>
        </w:tc>
      </w:tr>
      <w:tr w14:paraId="0DF8DCDE">
        <w:tblPrEx>
          <w:tblCellMar>
            <w:top w:w="0" w:type="dxa"/>
            <w:left w:w="108" w:type="dxa"/>
            <w:bottom w:w="0" w:type="dxa"/>
            <w:right w:w="108" w:type="dxa"/>
          </w:tblCellMar>
        </w:tblPrEx>
        <w:trPr>
          <w:trHeight w:val="375" w:hRule="atLeast"/>
        </w:trPr>
        <w:tc>
          <w:tcPr>
            <w:tcBorders>
              <w:left w:val="single" w:color="000000" w:sz="4" w:space="0"/>
              <w:bottom w:val="single" w:color="000000" w:sz="4" w:space="0"/>
              <w:right w:val="single" w:color="000000" w:sz="4" w:space="0"/>
            </w:tcBorders>
            <w:shd w:val="clear" w:color="auto" w:fill="FFFFFF"/>
            <w:vAlign w:val="center"/>
          </w:tcPr>
          <w:p w14:paraId="000002C5">
            <w:pPr>
              <w:widowControl/>
              <w:spacing w:before="0" w:after="0"/>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Čudesni svijet osjetila</w:t>
            </w:r>
          </w:p>
        </w:tc>
        <w:tc>
          <w:tcPr>
            <w:tcBorders>
              <w:left w:val="single" w:color="000000" w:sz="4" w:space="0"/>
              <w:bottom w:val="single" w:color="000000" w:sz="4" w:space="0"/>
              <w:right w:val="single" w:color="000000" w:sz="4" w:space="0"/>
            </w:tcBorders>
            <w:shd w:val="clear" w:color="auto" w:fill="FFFFFF"/>
            <w:vAlign w:val="center"/>
          </w:tcPr>
          <w:p w14:paraId="000002C6">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PO Kopačevo, mješovita vrtićka skupina</w:t>
            </w:r>
          </w:p>
        </w:tc>
      </w:tr>
    </w:tbl>
    <w:p w14:paraId="00000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color w:val="222222"/>
          <w:sz w:val="24"/>
          <w:szCs w:val="24"/>
          <w:vertAlign w:val="baseline"/>
        </w:rPr>
      </w:pPr>
      <w:r>
        <w:rPr>
          <w:rFonts w:hint="default" w:ascii="Times New Roman" w:hAnsi="Times New Roman" w:eastAsia="Times New Roman" w:cs="Times New Roman"/>
          <w:b/>
          <w:bCs/>
          <w:color w:val="222222"/>
          <w:sz w:val="24"/>
          <w:szCs w:val="24"/>
          <w:vertAlign w:val="baseline"/>
          <w:rtl w:val="0"/>
          <w:lang w:val="hr-HR"/>
        </w:rPr>
        <w:tab/>
      </w:r>
      <w:r>
        <w:rPr>
          <w:rFonts w:ascii="Times New Roman" w:hAnsi="Times New Roman" w:eastAsia="Times New Roman" w:cs="Times New Roman"/>
          <w:b/>
          <w:bCs/>
          <w:color w:val="222222"/>
          <w:sz w:val="24"/>
          <w:szCs w:val="24"/>
          <w:vertAlign w:val="baseline"/>
          <w:rtl w:val="0"/>
        </w:rPr>
        <w:t>5.8. Pedagoška dokumentacija</w:t>
      </w:r>
    </w:p>
    <w:p w14:paraId="0000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color w:val="222222"/>
          <w:sz w:val="24"/>
          <w:szCs w:val="24"/>
          <w:vertAlign w:val="baseline"/>
        </w:rPr>
      </w:pPr>
    </w:p>
    <w:p w14:paraId="00000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Prema Pravilniku o obrascima i sadržaju pedagoške dokumentacije i evidencije o djeci u dječjem vrtiću, pedagošku dokumentaciju i evidenciju o djeci moraju voditi sve osobe koje ostvaruju djelatnost predškolskog odgoja i ne smije se iznositi iz ustanove.</w:t>
      </w:r>
    </w:p>
    <w:p w14:paraId="00000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p>
    <w:p w14:paraId="000002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Obavezna dokumentacija:</w:t>
      </w:r>
    </w:p>
    <w:p w14:paraId="00000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Matična knjiga djece</w:t>
      </w:r>
    </w:p>
    <w:p w14:paraId="00000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Knjiga pedagoške dokumentacije odgojne skupine</w:t>
      </w:r>
    </w:p>
    <w:p w14:paraId="00000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Imenik djece </w:t>
      </w:r>
    </w:p>
    <w:p w14:paraId="00000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Ljetopis dječjeg vrtića</w:t>
      </w:r>
    </w:p>
    <w:p w14:paraId="00000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Godišnji plan i program odgojno - obrazovnog rada</w:t>
      </w:r>
    </w:p>
    <w:p w14:paraId="000002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Godišnje izvješće o ostvarivanju plana i programa rada</w:t>
      </w:r>
    </w:p>
    <w:p w14:paraId="000002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Program stručnog usavršavanja</w:t>
      </w:r>
    </w:p>
    <w:p w14:paraId="0000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Dosje djeteta s posebnim potrebama</w:t>
      </w:r>
    </w:p>
    <w:p w14:paraId="0000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Knjiga zapisnika.</w:t>
      </w:r>
    </w:p>
    <w:p w14:paraId="000002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color w:val="222222"/>
          <w:sz w:val="24"/>
          <w:szCs w:val="24"/>
          <w:shd w:val="clear" w:fill="F8F9FA"/>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 xml:space="preserve">Dokumentiranje podrazumijeva sustavno prikupljanje dokumentacije koja omogućuje promatranje i bolje razumijevanje djeteta, sredine iz koje dijete dolazi, a time osigurava kvalitetnu potporu njegovu razvoju i njegovoj sigurnosti. Ona pridonosi kreiranju kulture uključenosti i dijaloga između svih sudionika u vrtiću. Planiranje odgojno - obrazovnog rada, praćenje razvoja i učenja djece i vrednovanje realizirat će se: tromjesečno, tjedno i dnevno u propisanu pedagošku dokumentaciju. </w:t>
      </w:r>
    </w:p>
    <w:p w14:paraId="000002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Sukladno Nacionalnom kurikulumu za rani i predškolski odgoj i obrazovanje, odgojiteljice će voditi i dodatnu dokumentaciju u vidu Individualnih razvojnih mapa za svako dijete, koje će sadržavati sljedeće:</w:t>
      </w:r>
    </w:p>
    <w:p w14:paraId="00000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Individualna dokumentacija o djeci</w:t>
      </w:r>
    </w:p>
    <w:p w14:paraId="00000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Postignuća djece prema vremenu održavanja aktivnosti ili područjima razvoja/učenja</w:t>
      </w:r>
    </w:p>
    <w:p w14:paraId="00000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Slike i crteži djece</w:t>
      </w:r>
    </w:p>
    <w:p w14:paraId="00000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Anegdotske bilješke</w:t>
      </w:r>
    </w:p>
    <w:p w14:paraId="00000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tl w:val="0"/>
        </w:rPr>
      </w:pPr>
      <w:r>
        <w:rPr>
          <w:rFonts w:ascii="Times New Roman" w:hAnsi="Times New Roman" w:eastAsia="Times New Roman" w:cs="Times New Roman"/>
          <w:sz w:val="24"/>
          <w:szCs w:val="24"/>
          <w:vertAlign w:val="baseline"/>
          <w:rtl w:val="0"/>
        </w:rPr>
        <w:t>- Praćenje postignuća i sposobnosti djece.</w:t>
      </w:r>
    </w:p>
    <w:p w14:paraId="0518E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both"/>
        <w:rPr>
          <w:rFonts w:ascii="Times New Roman" w:hAnsi="Times New Roman" w:eastAsia="Times New Roman" w:cs="Times New Roman"/>
          <w:sz w:val="24"/>
          <w:szCs w:val="24"/>
          <w:vertAlign w:val="baseline"/>
          <w:rtl w:val="0"/>
        </w:rPr>
      </w:pPr>
    </w:p>
    <w:p w14:paraId="0000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b/>
          <w:bCs/>
          <w:color w:val="222222"/>
          <w:sz w:val="24"/>
          <w:szCs w:val="24"/>
          <w:vertAlign w:val="baseline"/>
          <w:rtl w:val="0"/>
        </w:rPr>
        <w:t xml:space="preserve">6. </w:t>
      </w:r>
      <w:r>
        <w:rPr>
          <w:rFonts w:ascii="Times New Roman" w:hAnsi="Times New Roman" w:eastAsia="Times New Roman" w:cs="Times New Roman"/>
          <w:b/>
          <w:bCs/>
          <w:sz w:val="24"/>
          <w:szCs w:val="24"/>
          <w:vertAlign w:val="baseline"/>
          <w:rtl w:val="0"/>
        </w:rPr>
        <w:t>STRUČNO   USAVRŠAVANJE STRUČNIH DJELATNIKA</w:t>
      </w:r>
    </w:p>
    <w:p w14:paraId="000002DE">
      <w:pPr>
        <w:spacing w:before="0" w:after="0" w:line="360" w:lineRule="auto"/>
        <w:jc w:val="both"/>
        <w:rPr>
          <w:rFonts w:ascii="Times New Roman" w:hAnsi="Times New Roman" w:eastAsia="Times New Roman" w:cs="Times New Roman"/>
          <w:sz w:val="24"/>
          <w:szCs w:val="24"/>
          <w:vertAlign w:val="baseline"/>
        </w:rPr>
      </w:pPr>
    </w:p>
    <w:p w14:paraId="000002D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Jedan od važnih zadataka odgojno – obrazovnog osoblja je neprestano usavršavanje, rad na sebi te unapređivanje odgojno – obrazovne prakse. Planovima individualnog stručnog usavršavanja utvrđuju se obveze odgojiteljica za ovu pedagošku godinu. Za unapređivanje kvalitete odgojno – obrazovnog rada kao i stručne kompetencije odgojiteljica potrebno je osigurati uvjete pogodne za kontinuirano usavršavanje i podizanje stručne kompetencije odgojitelja s ciljem prepoznavanja, vrednovanja i mijenjanja  vlastite odgojno – obrazovne prakse, potičući  cjeloživotno učenje kod svakog djelatnika. Nastojimo poticati samostalno izgrađivanje profesionalne uloge odgojitelja kao i izbor sadržaja  za individualno stručno usavršavanje, praćenje stručne literature, pohađanje seminara i stručnih skupova. U svrhu što bolje mogućnosti praćenja stručne literature vrtić je učlanjen u Gradsku knjižnicu u Osijeku s ciljem da odgojitelji imaju što veću mogućnost za praćenje stručne literature. Uz to, vrtić će nabavljati još nove stručne literature za našu knjižnicu.</w:t>
      </w:r>
    </w:p>
    <w:p w14:paraId="000002E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Kontinuiranost i sustavnost svih procesa koji se u vrtiću odvijaju nužno je vidjeti i kroz teme individualnog stručnog usavršavanja. Odgojiteljice će tijekom pedagoške godine raditi na određenim temama koje će biti prezentirane na odgojiteljskim vijećima.</w:t>
      </w:r>
    </w:p>
    <w:p w14:paraId="000002E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ZADAĆE:</w:t>
      </w:r>
    </w:p>
    <w:p w14:paraId="000002E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omogućiti odgojiteljima da samostalno i u okviru različitih oblika stalnog profesionalnog usavršavanja u vrtiću i izvan njega stječu znanja i vještine za unapređivanje  pedagoške prakse</w:t>
      </w:r>
    </w:p>
    <w:p w14:paraId="000002E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stvaranje uvjeta za primjenu stečenih znanja i vještina</w:t>
      </w:r>
    </w:p>
    <w:p w14:paraId="000002E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realizirati individualni plan stručnog usavršavanja i prezentiranje stečenih spoznaja na Odgojiteljskim vijećima.</w:t>
      </w:r>
    </w:p>
    <w:p w14:paraId="000002E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Stručno usavršavanje stručnih djelatnika odvija se na tri razine:</w:t>
      </w:r>
    </w:p>
    <w:p w14:paraId="000002E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stručno usavršavanje u Ustanovi</w:t>
      </w:r>
    </w:p>
    <w:p w14:paraId="000002E7">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stručno usavršavanje izvan ustanove (stručni skupovi u organizaciji AZOO i dr. relevantnih čimbenika prema interesu odgojitelja i financijskim i organizacijskim mogućnostima Ustanove i Osnivača)</w:t>
      </w:r>
    </w:p>
    <w:p w14:paraId="000002E8">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individualno stručno usavršavanje.</w:t>
      </w:r>
    </w:p>
    <w:p w14:paraId="000002E9">
      <w:pPr>
        <w:spacing w:before="0" w:after="0" w:line="360" w:lineRule="auto"/>
        <w:ind w:firstLine="708"/>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sz w:val="24"/>
          <w:szCs w:val="24"/>
          <w:vertAlign w:val="baseline"/>
          <w:rtl w:val="0"/>
        </w:rPr>
        <w:t xml:space="preserve">Individualno i skupno stručno usavršavanje provodimo putem Odgojiteljskih vijeća koje organiziramo na razini Vrtića. Odgojitelji su dužni izraditi i realizirati Plan individualnog stručnog usavršavanja. Usavršavanje zaposlenika izvan ustanove provodit će se prema katalogu stručnih skupova AZOO i dr. relevantnih čimbenika. Odgojitelji će se na preporuku vrtića i prema vlastitom interesu uključivati u  različite oblike usavršavanja kroz seminare, predavanja te prateći stručnu literaturu. Odgojitelji  koji rade na jeziku nacionalne manjine također odlaze na različite oblike stručnog usavršavanja (u organizaciji Foruma Mađarskih Prosvjetnih Radnika Hrvatske) što prezentiraju na  odgojiteljskim vijećima. </w:t>
      </w:r>
    </w:p>
    <w:p w14:paraId="000002EA">
      <w:pPr>
        <w:spacing w:before="0" w:after="0" w:line="360" w:lineRule="auto"/>
        <w:jc w:val="both"/>
        <w:rPr>
          <w:rFonts w:ascii="Times New Roman" w:hAnsi="Times New Roman" w:eastAsia="Times New Roman" w:cs="Times New Roman"/>
          <w:b/>
          <w:bCs/>
          <w:color w:val="000000"/>
          <w:sz w:val="24"/>
          <w:szCs w:val="24"/>
          <w:vertAlign w:val="baseline"/>
        </w:rPr>
      </w:pPr>
    </w:p>
    <w:p w14:paraId="000002EB">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Plan stručnog usavršavanja unutar Dječjeg vrtića Grlica</w:t>
      </w:r>
    </w:p>
    <w:tbl>
      <w:tblPr>
        <w:tblStyle w:val="22"/>
        <w:tblW w:w="8387" w:type="dxa"/>
        <w:tblInd w:w="-108" w:type="dxa"/>
        <w:tblLayout w:type="fixed"/>
        <w:tblCellMar>
          <w:top w:w="0" w:type="dxa"/>
          <w:left w:w="108" w:type="dxa"/>
          <w:bottom w:w="0" w:type="dxa"/>
          <w:right w:w="108" w:type="dxa"/>
        </w:tblCellMar>
      </w:tblPr>
      <w:tblGrid>
        <w:gridCol w:w="3427"/>
        <w:gridCol w:w="2448"/>
        <w:gridCol w:w="2512"/>
      </w:tblGrid>
      <w:tr w14:paraId="63E0799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EC">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TEME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ED">
            <w:pPr>
              <w:widowControl/>
              <w:spacing w:before="0" w:after="0" w:line="360" w:lineRule="auto"/>
              <w:jc w:val="left"/>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   NOSITELJI </w:t>
            </w:r>
          </w:p>
          <w:p w14:paraId="000002EE">
            <w:pPr>
              <w:widowControl/>
              <w:spacing w:before="0" w:after="0" w:line="360" w:lineRule="auto"/>
              <w:jc w:val="left"/>
              <w:rPr>
                <w:rFonts w:ascii="Times New Roman" w:hAnsi="Times New Roman" w:eastAsia="Times New Roman" w:cs="Times New Roman"/>
                <w:color w:val="000000"/>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EF">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VREMENIK</w:t>
            </w:r>
          </w:p>
        </w:tc>
      </w:tr>
      <w:tr w14:paraId="1760971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F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Senzorna integracija kao temelj učenja i samoregulacije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2F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Monika Mataković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2F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rujan 2026.</w:t>
            </w:r>
          </w:p>
        </w:tc>
      </w:tr>
      <w:tr w14:paraId="410A629E">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top"/>
          </w:tcPr>
          <w:p w14:paraId="000002F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Prostor kao treći odgojitelj u mješovitoj skupini</w:t>
            </w:r>
          </w:p>
        </w:tc>
        <w:tc>
          <w:tcPr>
            <w:tcBorders>
              <w:left w:val="single" w:color="000000" w:sz="4" w:space="0"/>
              <w:bottom w:val="single" w:color="000000" w:sz="4" w:space="0"/>
              <w:right w:val="single" w:color="000000" w:sz="4" w:space="0"/>
            </w:tcBorders>
            <w:shd w:val="clear" w:color="auto" w:fill="FFFFFF"/>
            <w:vAlign w:val="center"/>
          </w:tcPr>
          <w:p w14:paraId="000002F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Ivana Gorup</w:t>
            </w:r>
          </w:p>
        </w:tc>
        <w:tc>
          <w:tcPr>
            <w:tcBorders>
              <w:left w:val="single" w:color="000000" w:sz="4" w:space="0"/>
              <w:bottom w:val="single" w:color="000000" w:sz="4" w:space="0"/>
              <w:right w:val="single" w:color="000000" w:sz="4" w:space="0"/>
            </w:tcBorders>
            <w:shd w:val="clear" w:color="auto" w:fill="FFFFFF"/>
            <w:vAlign w:val="top"/>
          </w:tcPr>
          <w:p w14:paraId="000002F5">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listopad 2026.</w:t>
            </w:r>
          </w:p>
        </w:tc>
      </w:tr>
      <w:tr w14:paraId="57D827FE">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top"/>
          </w:tcPr>
          <w:p w14:paraId="000002F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Dosada kao poticaj dječjem razvoju i kreativnosti</w:t>
            </w:r>
          </w:p>
        </w:tc>
        <w:tc>
          <w:tcPr>
            <w:tcBorders>
              <w:left w:val="single" w:color="000000" w:sz="4" w:space="0"/>
              <w:bottom w:val="single" w:color="000000" w:sz="4" w:space="0"/>
              <w:right w:val="single" w:color="000000" w:sz="4" w:space="0"/>
            </w:tcBorders>
            <w:shd w:val="clear" w:color="auto" w:fill="FFFFFF"/>
            <w:vAlign w:val="center"/>
          </w:tcPr>
          <w:p w14:paraId="000002F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Danijela Fuštin</w:t>
            </w:r>
          </w:p>
        </w:tc>
        <w:tc>
          <w:tcPr>
            <w:tcBorders>
              <w:left w:val="single" w:color="000000" w:sz="4" w:space="0"/>
              <w:bottom w:val="single" w:color="000000" w:sz="4" w:space="0"/>
              <w:right w:val="single" w:color="000000" w:sz="4" w:space="0"/>
            </w:tcBorders>
            <w:shd w:val="clear" w:color="auto" w:fill="FFFFFF"/>
            <w:vAlign w:val="top"/>
          </w:tcPr>
          <w:p w14:paraId="000002F8">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listopad 2026.</w:t>
            </w:r>
          </w:p>
        </w:tc>
      </w:tr>
      <w:tr w14:paraId="271CA6BF">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top"/>
          </w:tcPr>
          <w:p w14:paraId="000002F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Sport kroz igru: temelj zdravog razvoja u predškolskoj dobi</w:t>
            </w:r>
          </w:p>
        </w:tc>
        <w:tc>
          <w:tcPr>
            <w:tcBorders>
              <w:left w:val="single" w:color="000000" w:sz="4" w:space="0"/>
              <w:bottom w:val="single" w:color="000000" w:sz="4" w:space="0"/>
              <w:right w:val="single" w:color="000000" w:sz="4" w:space="0"/>
            </w:tcBorders>
            <w:shd w:val="clear" w:color="auto" w:fill="FFFFFF"/>
            <w:vAlign w:val="center"/>
          </w:tcPr>
          <w:p w14:paraId="000002F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Mirela Erdeši</w:t>
            </w:r>
          </w:p>
        </w:tc>
        <w:tc>
          <w:tcPr>
            <w:tcBorders>
              <w:left w:val="single" w:color="000000" w:sz="4" w:space="0"/>
              <w:bottom w:val="single" w:color="000000" w:sz="4" w:space="0"/>
              <w:right w:val="single" w:color="000000" w:sz="4" w:space="0"/>
            </w:tcBorders>
            <w:shd w:val="clear" w:color="auto" w:fill="FFFFFF"/>
            <w:vAlign w:val="top"/>
          </w:tcPr>
          <w:p w14:paraId="000002F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studeni 2026.</w:t>
            </w:r>
          </w:p>
        </w:tc>
      </w:tr>
      <w:tr w14:paraId="54BD0CEB">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top"/>
          </w:tcPr>
          <w:p w14:paraId="000002F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Utjecaj odgojitelja na govorno-jezični razvoj djece rane i predškolske dobi</w:t>
            </w:r>
          </w:p>
        </w:tc>
        <w:tc>
          <w:tcPr>
            <w:tcBorders>
              <w:left w:val="single" w:color="000000" w:sz="4" w:space="0"/>
              <w:bottom w:val="single" w:color="000000" w:sz="4" w:space="0"/>
              <w:right w:val="single" w:color="000000" w:sz="4" w:space="0"/>
            </w:tcBorders>
            <w:shd w:val="clear" w:color="auto" w:fill="FFFFFF"/>
            <w:vAlign w:val="center"/>
          </w:tcPr>
          <w:p w14:paraId="000002FD">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Patricija Tisai</w:t>
            </w:r>
          </w:p>
        </w:tc>
        <w:tc>
          <w:tcPr>
            <w:tcBorders>
              <w:left w:val="single" w:color="000000" w:sz="4" w:space="0"/>
              <w:bottom w:val="single" w:color="000000" w:sz="4" w:space="0"/>
              <w:right w:val="single" w:color="000000" w:sz="4" w:space="0"/>
            </w:tcBorders>
            <w:shd w:val="clear" w:color="auto" w:fill="FFFFFF"/>
            <w:vAlign w:val="top"/>
          </w:tcPr>
          <w:p w14:paraId="000002F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studeni 2026.</w:t>
            </w:r>
          </w:p>
        </w:tc>
      </w:tr>
      <w:tr w14:paraId="3422394F">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top"/>
          </w:tcPr>
          <w:p w14:paraId="000002F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Nepoželjna ponašanja djece u jaslicama</w:t>
            </w:r>
          </w:p>
        </w:tc>
        <w:tc>
          <w:tcPr>
            <w:tcBorders>
              <w:left w:val="single" w:color="000000" w:sz="4" w:space="0"/>
              <w:bottom w:val="single" w:color="000000" w:sz="4" w:space="0"/>
              <w:right w:val="single" w:color="000000" w:sz="4" w:space="0"/>
            </w:tcBorders>
            <w:shd w:val="clear" w:color="auto" w:fill="FFFFFF"/>
            <w:vAlign w:val="center"/>
          </w:tcPr>
          <w:p w14:paraId="0000030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Anja Muhar</w:t>
            </w:r>
          </w:p>
        </w:tc>
        <w:tc>
          <w:tcPr>
            <w:tcBorders>
              <w:left w:val="single" w:color="000000" w:sz="4" w:space="0"/>
              <w:bottom w:val="single" w:color="000000" w:sz="4" w:space="0"/>
              <w:right w:val="single" w:color="000000" w:sz="4" w:space="0"/>
            </w:tcBorders>
            <w:shd w:val="clear" w:color="auto" w:fill="FFFFFF"/>
            <w:vAlign w:val="top"/>
          </w:tcPr>
          <w:p w14:paraId="0000030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prosinac 2026.</w:t>
            </w:r>
          </w:p>
        </w:tc>
      </w:tr>
      <w:tr w14:paraId="06A66A0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Rastresiti i istraživački materijali u jaslicama</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0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Ivana Novak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prosinac 2026.</w:t>
            </w:r>
          </w:p>
        </w:tc>
      </w:tr>
      <w:tr w14:paraId="598E7EC2">
        <w:tblPrEx>
          <w:tblCellMar>
            <w:top w:w="0" w:type="dxa"/>
            <w:left w:w="108" w:type="dxa"/>
            <w:bottom w:w="0" w:type="dxa"/>
            <w:right w:w="108" w:type="dxa"/>
          </w:tblCellMar>
        </w:tblPrEx>
        <w:trPr>
          <w:trHeight w:val="56"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5">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Suradnja roditelja i odgojitelja u kulturi dječjeg vrtića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6">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Leonarda Stojković</w:t>
            </w:r>
          </w:p>
          <w:p w14:paraId="00000307">
            <w:pPr>
              <w:widowControl/>
              <w:spacing w:before="0" w:after="0" w:line="360" w:lineRule="auto"/>
              <w:jc w:val="left"/>
              <w:rPr>
                <w:rFonts w:ascii="Times New Roman" w:hAnsi="Times New Roman" w:eastAsia="Times New Roman" w:cs="Times New Roman"/>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8">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siječanj 2026.</w:t>
            </w:r>
          </w:p>
        </w:tc>
      </w:tr>
      <w:tr w14:paraId="40ACCE17">
        <w:tblPrEx>
          <w:tblCellMar>
            <w:top w:w="0" w:type="dxa"/>
            <w:left w:w="108" w:type="dxa"/>
            <w:bottom w:w="0" w:type="dxa"/>
            <w:right w:w="108" w:type="dxa"/>
          </w:tblCellMar>
        </w:tblPrEx>
        <w:trPr>
          <w:trHeight w:val="56"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Sharenting i njegove opasnosti</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Josipa Božić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siječanj 2026.</w:t>
            </w:r>
          </w:p>
        </w:tc>
      </w:tr>
      <w:tr w14:paraId="5661456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Pretilost kod djece predškolske dobi</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D">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Dora Jumić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siječanj 2026.</w:t>
            </w:r>
          </w:p>
        </w:tc>
      </w:tr>
      <w:tr w14:paraId="080F40DB">
        <w:tblPrEx>
          <w:tblCellMar>
            <w:top w:w="0" w:type="dxa"/>
            <w:left w:w="108" w:type="dxa"/>
            <w:bottom w:w="0" w:type="dxa"/>
            <w:right w:w="108" w:type="dxa"/>
          </w:tblCellMar>
        </w:tblPrEx>
        <w:trPr>
          <w:trHeight w:val="240"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0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Moć koregulacije: Kako odgojiteljeva smirenost oblikuje dječji mozak i ponašanje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Emma Priselac</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veljača 2027.</w:t>
            </w:r>
          </w:p>
        </w:tc>
      </w:tr>
      <w:tr w14:paraId="3EB56153">
        <w:tblPrEx>
          <w:tblCellMar>
            <w:top w:w="0" w:type="dxa"/>
            <w:left w:w="108" w:type="dxa"/>
            <w:bottom w:w="0" w:type="dxa"/>
            <w:right w:w="108" w:type="dxa"/>
          </w:tblCellMar>
        </w:tblPrEx>
        <w:trPr>
          <w:trHeight w:val="240"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Poticanje rane pismenosti i matematike bez radnih listića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Marinela Bagarić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veljača 2027.</w:t>
            </w:r>
          </w:p>
        </w:tc>
      </w:tr>
      <w:tr w14:paraId="4869B67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5">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Andrea Babogredac</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Likovnost u dječjem vrtiću</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ožujak 2027.</w:t>
            </w:r>
          </w:p>
        </w:tc>
      </w:tr>
      <w:tr w14:paraId="1EBE682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8">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Važnost provođenja životno praktičnih i radnih aktivnosti u dječjem vrtiću</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Zvjezdana Radetić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veljača 2027.</w:t>
            </w:r>
          </w:p>
        </w:tc>
      </w:tr>
      <w:tr w14:paraId="6F1A3F8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Nepoželjna ponašanja djece i kako se nositi s njima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Marijana Đurin</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D">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ožujak 2027.</w:t>
            </w:r>
          </w:p>
          <w:p w14:paraId="0000031E">
            <w:pPr>
              <w:widowControl/>
              <w:spacing w:before="0" w:after="0" w:line="360" w:lineRule="auto"/>
              <w:jc w:val="left"/>
              <w:rPr>
                <w:rFonts w:ascii="Times New Roman" w:hAnsi="Times New Roman" w:eastAsia="Times New Roman" w:cs="Times New Roman"/>
                <w:sz w:val="24"/>
                <w:szCs w:val="24"/>
                <w:vertAlign w:val="baseline"/>
              </w:rPr>
            </w:pPr>
          </w:p>
        </w:tc>
      </w:tr>
      <w:tr w14:paraId="18CF18B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1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Izazovi integriranog odgoja i obrazovanja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Ana Frank Relatić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travanj 2027.</w:t>
            </w:r>
          </w:p>
        </w:tc>
      </w:tr>
      <w:tr w14:paraId="36C962D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Risky play – rizična igra u vrtiću</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Emilija Jukić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travanj 2027.</w:t>
            </w:r>
          </w:p>
        </w:tc>
      </w:tr>
      <w:tr w14:paraId="1A33E91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5">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Odgojiteljski stilovi i njihov utjecaj na dijete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Nikolet Stojanović</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svibanj 2027.</w:t>
            </w:r>
          </w:p>
        </w:tc>
      </w:tr>
      <w:tr w14:paraId="2165354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8">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Pustimo dijete da bude dijete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Etelka Kovač-Vajda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svibanj 2027.</w:t>
            </w:r>
          </w:p>
        </w:tc>
      </w:tr>
      <w:tr w14:paraId="64C8F45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Komunikacija bez riječi u jaslicama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C">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Stefani Martić</w:t>
            </w:r>
          </w:p>
          <w:p w14:paraId="0000032D">
            <w:pPr>
              <w:widowControl/>
              <w:spacing w:before="0" w:after="0" w:line="360" w:lineRule="auto"/>
              <w:jc w:val="left"/>
              <w:rPr>
                <w:rFonts w:ascii="Times New Roman" w:hAnsi="Times New Roman" w:eastAsia="Times New Roman" w:cs="Times New Roman"/>
                <w:sz w:val="24"/>
                <w:szCs w:val="24"/>
                <w:vertAlign w:val="baseline"/>
              </w:rPr>
            </w:pP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lipanj 2027.</w:t>
            </w:r>
          </w:p>
        </w:tc>
      </w:tr>
      <w:tr w14:paraId="3DD4438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2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ADHD kod predškolske djece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3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Betilija Berki</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3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lipanj 2027.</w:t>
            </w:r>
          </w:p>
        </w:tc>
      </w:tr>
    </w:tbl>
    <w:p w14:paraId="00000332">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3">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4">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5">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6">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7">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8">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9">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A">
      <w:pPr>
        <w:spacing w:before="0" w:after="0" w:line="360" w:lineRule="auto"/>
        <w:ind w:left="708" w:firstLine="0"/>
        <w:jc w:val="both"/>
        <w:rPr>
          <w:rFonts w:ascii="Times New Roman" w:hAnsi="Times New Roman" w:eastAsia="Times New Roman" w:cs="Times New Roman"/>
          <w:b/>
          <w:bCs/>
          <w:sz w:val="24"/>
          <w:szCs w:val="24"/>
          <w:vertAlign w:val="baseline"/>
        </w:rPr>
      </w:pPr>
    </w:p>
    <w:p w14:paraId="0000033C">
      <w:pPr>
        <w:spacing w:before="0" w:after="0" w:line="360" w:lineRule="auto"/>
        <w:jc w:val="both"/>
        <w:rPr>
          <w:rFonts w:ascii="Times New Roman" w:hAnsi="Times New Roman" w:eastAsia="Times New Roman" w:cs="Times New Roman"/>
          <w:b/>
          <w:bCs/>
          <w:sz w:val="24"/>
          <w:szCs w:val="24"/>
          <w:vertAlign w:val="baseline"/>
        </w:rPr>
      </w:pPr>
    </w:p>
    <w:p w14:paraId="0000033D">
      <w:pPr>
        <w:spacing w:before="0" w:after="0" w:line="360" w:lineRule="auto"/>
        <w:ind w:left="1080" w:firstLine="0"/>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SURADNJA S RODITELJIMA</w:t>
      </w:r>
    </w:p>
    <w:p w14:paraId="0000033E">
      <w:pPr>
        <w:spacing w:before="0" w:after="0" w:line="360" w:lineRule="auto"/>
        <w:jc w:val="both"/>
        <w:rPr>
          <w:rFonts w:ascii="Times New Roman" w:hAnsi="Times New Roman" w:eastAsia="Times New Roman" w:cs="Times New Roman"/>
          <w:b/>
          <w:bCs/>
          <w:sz w:val="24"/>
          <w:szCs w:val="24"/>
          <w:vertAlign w:val="baseline"/>
        </w:rPr>
      </w:pPr>
    </w:p>
    <w:p w14:paraId="0000033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Temeljni cilj suradnje s roditeljima je razvoj partnerskih odnosa između roditelja i vrtića, pružanje potpore obitelji i usklađivanje odgojno-obrazovnog pristupa usmjerenog na dijete. </w:t>
      </w:r>
    </w:p>
    <w:p w14:paraId="00000340">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 skladu s tim postavljamo si sljedeće zadaće:</w:t>
      </w:r>
    </w:p>
    <w:p w14:paraId="0000034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Prepoznati aktualne potrebe roditelja i ponuditi primjeren način rada za dijete i obitelj.</w:t>
      </w:r>
    </w:p>
    <w:p w14:paraId="0000034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Osigurati kvalitetnu međusobnu interakciju roditelja i vrtića koja podrazumijeva dvosmjernu, otvorenu, jasnu i podržavajuću komunikaciju.</w:t>
      </w:r>
    </w:p>
    <w:p w14:paraId="0000034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Informirati roditelje o radu vrtića, događajima u skupini, suvremenim spoznajama iz područja ranog i predškolskog odgoja i obrazovanja.</w:t>
      </w:r>
    </w:p>
    <w:p w14:paraId="0000034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Razmijeniti iskustva o djetetovom razvoju, napredovanju, interesima i mogućnostima.</w:t>
      </w:r>
    </w:p>
    <w:p w14:paraId="0000034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Jačati roditeljske kompetencije – osnažiti ih i podržavati za roditeljsku ulogu, omogućiti prilike za razmjenu iskustava i učenje od drugih roditelja.</w:t>
      </w:r>
    </w:p>
    <w:p w14:paraId="0000034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Sudjelovati u stvaranju temeljnih uvjeta za ostvarivanje djetetovih prava.</w:t>
      </w:r>
    </w:p>
    <w:p w14:paraId="0000034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Omogućiti izbor predstavnika roditelja svake skupine koji će predstavljati skupinu.</w:t>
      </w:r>
    </w:p>
    <w:p w14:paraId="00000348">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Njegovati uzajamno poštovanje odgojno – obrazovnog tima i roditelja.</w:t>
      </w:r>
    </w:p>
    <w:p w14:paraId="0000034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Omogućiti sudjelovanje roditelja u odgojno – obrazovnom radu – tijekom prilagodbe djeteta, prezentacijom roditeljskih znanja i vještina, sudjelovanjem na izletima, proslavama, priredbama, itd.</w:t>
      </w:r>
    </w:p>
    <w:p w14:paraId="0000034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Uključiti roditelje u zajedničko donošenje odluka, planiranje, vrednovanje.</w:t>
      </w:r>
    </w:p>
    <w:p w14:paraId="0000034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Suradnju s roditeljima planiramo ostvariti kroz sljedeće oblike:</w:t>
      </w:r>
    </w:p>
    <w:p w14:paraId="0000034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roditeljski sastanci</w:t>
      </w:r>
    </w:p>
    <w:p w14:paraId="0000034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individualni razgovori</w:t>
      </w:r>
    </w:p>
    <w:p w14:paraId="0000034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uključivanje roditelja u aktivnosti vrtića</w:t>
      </w:r>
    </w:p>
    <w:p w14:paraId="0000034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info pano za roditelje</w:t>
      </w:r>
    </w:p>
    <w:p w14:paraId="0000035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komunikacija putem elektronskih medija</w:t>
      </w:r>
    </w:p>
    <w:p w14:paraId="0000035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UNICEF radionice Rastimo zajedno.</w:t>
      </w:r>
    </w:p>
    <w:p w14:paraId="00000352">
      <w:pPr>
        <w:spacing w:before="0" w:after="0" w:line="360" w:lineRule="auto"/>
        <w:jc w:val="both"/>
        <w:rPr>
          <w:rFonts w:ascii="Times New Roman" w:hAnsi="Times New Roman" w:eastAsia="Times New Roman" w:cs="Times New Roman"/>
          <w:sz w:val="24"/>
          <w:szCs w:val="24"/>
          <w:vertAlign w:val="baseline"/>
        </w:rPr>
      </w:pPr>
    </w:p>
    <w:p w14:paraId="00000353">
      <w:pPr>
        <w:spacing w:before="0" w:after="0" w:line="360" w:lineRule="auto"/>
        <w:ind w:firstLine="708"/>
        <w:jc w:val="both"/>
        <w:rPr>
          <w:rFonts w:ascii="Times New Roman" w:hAnsi="Times New Roman" w:eastAsia="Times New Roman" w:cs="Times New Roman"/>
          <w:b/>
          <w:bCs/>
          <w:sz w:val="24"/>
          <w:szCs w:val="24"/>
          <w:vertAlign w:val="baseline"/>
        </w:rPr>
      </w:pPr>
    </w:p>
    <w:p w14:paraId="00000354">
      <w:pPr>
        <w:spacing w:before="0" w:after="0" w:line="360" w:lineRule="auto"/>
        <w:ind w:firstLine="708"/>
        <w:jc w:val="both"/>
        <w:rPr>
          <w:rFonts w:ascii="Times New Roman" w:hAnsi="Times New Roman" w:eastAsia="Times New Roman" w:cs="Times New Roman"/>
          <w:b/>
          <w:bCs/>
          <w:sz w:val="24"/>
          <w:szCs w:val="24"/>
          <w:vertAlign w:val="baseline"/>
        </w:rPr>
      </w:pPr>
    </w:p>
    <w:p w14:paraId="00000355">
      <w:pPr>
        <w:spacing w:before="0" w:after="0" w:line="360" w:lineRule="auto"/>
        <w:jc w:val="both"/>
        <w:rPr>
          <w:rFonts w:ascii="Times New Roman" w:hAnsi="Times New Roman" w:eastAsia="Times New Roman" w:cs="Times New Roman"/>
          <w:b/>
          <w:bCs/>
          <w:sz w:val="24"/>
          <w:szCs w:val="24"/>
          <w:vertAlign w:val="baseline"/>
        </w:rPr>
      </w:pPr>
    </w:p>
    <w:p w14:paraId="0000035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7.1. Roditeljski sastanci</w:t>
      </w:r>
    </w:p>
    <w:p w14:paraId="00000357">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Roditeljski sastanci provode se u različitim oblicima: informacijski, komunikacijski, radionice, predavanja.</w:t>
      </w:r>
    </w:p>
    <w:p w14:paraId="00000358">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Komunikacijskim sastancima roditeljima se omogućuje diskusija s odgojiteljicama i drugim roditeljima o određenoj temi, razmjena mišljenja, osvješćivanje problema te rješavanje dilema vezanih uz odgoj i rad s djecom predškolske dobi. Teme sastanaka određuju se ovisno o postojećoj problematici unutar skupine, o interesu roditelja za pojedinu temu ili o procjeni odgojiteljica o relevantnosti pojedine teme za određenu grupu roditelja. </w:t>
      </w:r>
    </w:p>
    <w:p w14:paraId="00000359">
      <w:pPr>
        <w:spacing w:before="0" w:after="0" w:line="360" w:lineRule="auto"/>
        <w:jc w:val="both"/>
        <w:rPr>
          <w:rFonts w:ascii="Times New Roman" w:hAnsi="Times New Roman" w:eastAsia="Times New Roman" w:cs="Times New Roman"/>
          <w:sz w:val="24"/>
          <w:szCs w:val="24"/>
          <w:vertAlign w:val="baseline"/>
        </w:rPr>
      </w:pPr>
    </w:p>
    <w:p w14:paraId="0000035A">
      <w:pPr>
        <w:spacing w:before="0" w:after="0" w:line="360" w:lineRule="auto"/>
        <w:ind w:firstLine="708"/>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color w:val="000000"/>
          <w:sz w:val="24"/>
          <w:szCs w:val="24"/>
          <w:vertAlign w:val="baseline"/>
          <w:rtl w:val="0"/>
        </w:rPr>
        <w:t>Neke od planiranih tema roditeljskih sastanaka za ovu pedagošku godinu:</w:t>
      </w:r>
    </w:p>
    <w:tbl>
      <w:tblPr>
        <w:tblStyle w:val="23"/>
        <w:tblW w:w="8342" w:type="dxa"/>
        <w:tblInd w:w="-108" w:type="dxa"/>
        <w:tblLayout w:type="fixed"/>
        <w:tblCellMar>
          <w:top w:w="0" w:type="dxa"/>
          <w:left w:w="108" w:type="dxa"/>
          <w:bottom w:w="0" w:type="dxa"/>
          <w:right w:w="108" w:type="dxa"/>
        </w:tblCellMar>
      </w:tblPr>
      <w:tblGrid>
        <w:gridCol w:w="4170"/>
        <w:gridCol w:w="4172"/>
      </w:tblGrid>
      <w:tr w14:paraId="054F12D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5B">
            <w:pPr>
              <w:widowControl/>
              <w:spacing w:before="0" w:after="0" w:line="360" w:lineRule="auto"/>
              <w:jc w:val="both"/>
              <w:rPr>
                <w:vertAlign w:val="baseline"/>
              </w:rPr>
            </w:pPr>
            <w:r>
              <w:rPr>
                <w:rFonts w:ascii="Times New Roman" w:hAnsi="Times New Roman" w:eastAsia="Times New Roman" w:cs="Times New Roman"/>
                <w:b/>
                <w:bCs/>
                <w:color w:val="000000"/>
                <w:sz w:val="24"/>
                <w:szCs w:val="24"/>
                <w:vertAlign w:val="baseline"/>
                <w:rtl w:val="0"/>
              </w:rPr>
              <w:t>Tema sastanka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5C">
            <w:pPr>
              <w:widowControl/>
              <w:spacing w:before="0" w:after="0" w:line="360" w:lineRule="auto"/>
              <w:jc w:val="both"/>
              <w:rPr>
                <w:vertAlign w:val="baseline"/>
              </w:rPr>
            </w:pPr>
            <w:r>
              <w:rPr>
                <w:rFonts w:ascii="Times New Roman" w:hAnsi="Times New Roman" w:eastAsia="Times New Roman" w:cs="Times New Roman"/>
                <w:b/>
                <w:bCs/>
                <w:color w:val="000000"/>
                <w:sz w:val="24"/>
                <w:szCs w:val="24"/>
                <w:vertAlign w:val="baseline"/>
                <w:rtl w:val="0"/>
              </w:rPr>
              <w:t>Objekt</w:t>
            </w:r>
          </w:p>
        </w:tc>
      </w:tr>
      <w:tr w14:paraId="4B503110">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5D">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Evaluacija protekle pedagoške godine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5E">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Svi</w:t>
            </w:r>
          </w:p>
        </w:tc>
      </w:tr>
      <w:tr w14:paraId="0C3E63A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5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Plan i program odgojno - obrazovnog rada za ovu pedagošku godinu</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0">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Svi</w:t>
            </w:r>
          </w:p>
        </w:tc>
      </w:tr>
      <w:tr w14:paraId="2A35180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Prilagodba na jaslice, vrtić</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2">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Svi</w:t>
            </w:r>
          </w:p>
        </w:tc>
      </w:tr>
      <w:tr w14:paraId="50F9FBD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3">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Tantrumi</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4">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065C147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5">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Mali koraci, veliki uspjesi - samostalnost</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6">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722FE417">
        <w:tblPrEx>
          <w:tblCellMar>
            <w:top w:w="0" w:type="dxa"/>
            <w:left w:w="108" w:type="dxa"/>
            <w:bottom w:w="0" w:type="dxa"/>
            <w:right w:w="108" w:type="dxa"/>
          </w:tblCellMar>
        </w:tblPrEx>
        <w:trPr>
          <w:trHeight w:val="1" w:hRule="atLeast"/>
        </w:trPr>
        <w:tc>
          <w:tcPr>
            <w:tcBorders>
              <w:left w:val="single" w:color="000000" w:sz="4" w:space="0"/>
              <w:bottom w:val="single" w:color="000000" w:sz="4" w:space="0"/>
              <w:right w:val="single" w:color="000000" w:sz="4" w:space="0"/>
            </w:tcBorders>
            <w:shd w:val="clear" w:color="auto" w:fill="FFFFFF"/>
            <w:vAlign w:val="center"/>
          </w:tcPr>
          <w:p w14:paraId="00000367">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Temeljne psihološke potrebe djece u dobi od 1-2 godine</w:t>
            </w:r>
          </w:p>
        </w:tc>
        <w:tc>
          <w:tcPr>
            <w:tcBorders>
              <w:left w:val="single" w:color="000000" w:sz="4" w:space="0"/>
              <w:bottom w:val="single" w:color="000000" w:sz="4" w:space="0"/>
              <w:right w:val="single" w:color="000000" w:sz="4" w:space="0"/>
            </w:tcBorders>
            <w:shd w:val="clear" w:color="auto" w:fill="FFFFFF"/>
            <w:vAlign w:val="center"/>
          </w:tcPr>
          <w:p w14:paraId="00000368">
            <w:pPr>
              <w:widowControl/>
              <w:spacing w:before="0" w:after="0" w:line="360" w:lineRule="auto"/>
              <w:jc w:val="both"/>
              <w:rPr>
                <w:rFonts w:ascii="Times New Roman" w:hAnsi="Times New Roman" w:eastAsia="Times New Roman" w:cs="Times New Roman"/>
                <w:sz w:val="24"/>
                <w:szCs w:val="24"/>
                <w:vertAlign w:val="baseline"/>
              </w:rPr>
            </w:pPr>
          </w:p>
        </w:tc>
      </w:tr>
      <w:tr w14:paraId="7E264DA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9">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Razvojne karakteristike djece u dobi od 2 -3 godine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A">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121B7C4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B">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Uloga tješilica u odrastanju</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C">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47FA847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Kako uskladiti vrtićke i obiteljske navike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E">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3C389612">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6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Jasno postavljanje granica</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0">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1ECABBE3">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Moja lutka, moj prijatelj- projekt</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2">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6B643310">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3">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i w:val="0"/>
                <w:iCs w:val="0"/>
                <w:sz w:val="24"/>
                <w:szCs w:val="24"/>
                <w:vertAlign w:val="baseline"/>
                <w:rtl w:val="0"/>
              </w:rPr>
              <w:t>Roditeljski stilovi i njihov utjecaj na dijete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4">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00755E7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5">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Vršnjački odnosi i rješavanje sukoba</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6">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13ED367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7">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Važnost igre i predčitalačkih vještina u ranoj dobi</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8">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w:t>
            </w:r>
          </w:p>
        </w:tc>
      </w:tr>
      <w:tr w14:paraId="0EB21503">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9">
            <w:pPr>
              <w:spacing w:before="0" w:after="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ADHD kod predškolske djece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A">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Vardarac</w:t>
            </w:r>
          </w:p>
        </w:tc>
      </w:tr>
      <w:tr w14:paraId="1059F37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B">
            <w:pPr>
              <w:widowControl/>
              <w:spacing w:before="0" w:after="0" w:line="24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Mali uče od velikih, veliki rastu uz male-prednosti mješovite skupine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C">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Kopačevo</w:t>
            </w:r>
          </w:p>
        </w:tc>
      </w:tr>
      <w:tr w14:paraId="5F2FA03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D">
            <w:pPr>
              <w:widowControl/>
              <w:spacing w:before="0" w:after="0" w:line="240" w:lineRule="auto"/>
              <w:jc w:val="left"/>
              <w:rPr>
                <w:rFonts w:ascii="Times New Roman" w:hAnsi="Times New Roman" w:eastAsia="Times New Roman" w:cs="Times New Roman"/>
                <w:sz w:val="24"/>
                <w:szCs w:val="24"/>
                <w:vertAlign w:val="baseline"/>
              </w:rPr>
            </w:pPr>
            <w:bookmarkStart w:id="0" w:name="_2yiqf67w7w3k" w:colFirst="0" w:colLast="0"/>
            <w:bookmarkEnd w:id="0"/>
            <w:r>
              <w:rPr>
                <w:rFonts w:ascii="Times New Roman" w:hAnsi="Times New Roman" w:eastAsia="Times New Roman" w:cs="Times New Roman"/>
                <w:sz w:val="24"/>
                <w:szCs w:val="24"/>
                <w:vertAlign w:val="baseline"/>
                <w:rtl w:val="0"/>
              </w:rPr>
              <w:t>Pusti me da pokušam-razvoj samostalnosti djece predškolske dobi</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E">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Kopačevo</w:t>
            </w:r>
          </w:p>
        </w:tc>
      </w:tr>
      <w:tr w14:paraId="3451065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7F">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Razvojne potrebe djece različite dobi i suradnja obitelji i vrtića</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0">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Lug</w:t>
            </w:r>
          </w:p>
        </w:tc>
      </w:tr>
      <w:tr w14:paraId="3AD61AB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1">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Poticanje dječje samostalnosti i odgovornosti</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2">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Lug</w:t>
            </w:r>
          </w:p>
        </w:tc>
      </w:tr>
      <w:tr w14:paraId="64FFEDC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3">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Dvojezičnost i razvoj jezičnih kompetencija djece</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4">
            <w:pPr>
              <w:spacing w:before="0" w:after="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D0D0D"/>
                <w:sz w:val="24"/>
                <w:szCs w:val="24"/>
                <w:vertAlign w:val="baseline"/>
                <w:rtl w:val="0"/>
              </w:rPr>
              <w:t>Lug</w:t>
            </w:r>
          </w:p>
        </w:tc>
      </w:tr>
      <w:tr w14:paraId="6C82BD32">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5">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Priprema djeteta za školu</w:t>
            </w:r>
          </w:p>
        </w:tc>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86">
            <w:pPr>
              <w:widowControl/>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Bilje, Vardarac, Lug, Kopačevo</w:t>
            </w:r>
          </w:p>
        </w:tc>
      </w:tr>
    </w:tbl>
    <w:p w14:paraId="00000387">
      <w:pPr>
        <w:spacing w:before="0" w:after="0" w:line="360" w:lineRule="auto"/>
        <w:jc w:val="both"/>
        <w:rPr>
          <w:rFonts w:ascii="Times New Roman" w:hAnsi="Times New Roman" w:eastAsia="Times New Roman" w:cs="Times New Roman"/>
          <w:sz w:val="24"/>
          <w:szCs w:val="24"/>
        </w:rPr>
      </w:pPr>
    </w:p>
    <w:p w14:paraId="00000388">
      <w:pPr>
        <w:spacing w:before="0" w:after="0" w:line="360" w:lineRule="auto"/>
        <w:ind w:left="0" w:firstLine="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Za roditelje sve djece u godini pred polazak u školu bit će organiziran roditeljski sastanak na temu „Spremnost djece za polazak u školu“ koji će, prema potrebi, biti organiziran u suradnji s </w:t>
      </w:r>
      <w:r>
        <w:rPr>
          <w:rFonts w:ascii="Times New Roman" w:hAnsi="Times New Roman" w:eastAsia="Times New Roman" w:cs="Times New Roman"/>
          <w:sz w:val="24"/>
          <w:szCs w:val="24"/>
          <w:rtl w:val="0"/>
        </w:rPr>
        <w:t>učiteljima</w:t>
      </w:r>
      <w:r>
        <w:rPr>
          <w:rFonts w:ascii="Times New Roman" w:hAnsi="Times New Roman" w:eastAsia="Times New Roman" w:cs="Times New Roman"/>
          <w:sz w:val="24"/>
          <w:szCs w:val="24"/>
          <w:vertAlign w:val="baseline"/>
          <w:rtl w:val="0"/>
        </w:rPr>
        <w:t xml:space="preserve"> i pedagozima osnovnih škola. </w:t>
      </w:r>
    </w:p>
    <w:p w14:paraId="00000389">
      <w:pPr>
        <w:spacing w:before="0" w:after="0" w:line="360" w:lineRule="auto"/>
        <w:jc w:val="both"/>
        <w:rPr>
          <w:rFonts w:ascii="Times New Roman" w:hAnsi="Times New Roman" w:eastAsia="Times New Roman" w:cs="Times New Roman"/>
          <w:sz w:val="24"/>
          <w:szCs w:val="24"/>
          <w:vertAlign w:val="baseline"/>
        </w:rPr>
      </w:pPr>
    </w:p>
    <w:p w14:paraId="0000038A">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7.2. Individualni razgovori</w:t>
      </w:r>
    </w:p>
    <w:p w14:paraId="0000038B">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Individualni razgovori provodit će se sa svim roditeljima u skladu s procjenom i potrebom od strane roditelja i/ili odgojitelja u odnosu na praćenje i uočena ponašanja djeteta radi ujednačavanja odgojnih postupaka roditelja i odgojitelja. Po potrebi, u razgovore ćemo uključiti i str. suradnicu pedagoginju.</w:t>
      </w:r>
    </w:p>
    <w:p w14:paraId="0000038C">
      <w:pPr>
        <w:spacing w:before="0" w:after="0" w:line="360" w:lineRule="auto"/>
        <w:ind w:firstLine="708"/>
        <w:jc w:val="both"/>
        <w:rPr>
          <w:rFonts w:ascii="Times New Roman" w:hAnsi="Times New Roman" w:eastAsia="Times New Roman" w:cs="Times New Roman"/>
          <w:sz w:val="24"/>
          <w:szCs w:val="24"/>
          <w:vertAlign w:val="baseline"/>
        </w:rPr>
      </w:pPr>
    </w:p>
    <w:p w14:paraId="0000038D">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7.3. Uključivanje roditelja u aktivnosti vrtića</w:t>
      </w:r>
    </w:p>
    <w:p w14:paraId="0000038E">
      <w:pPr>
        <w:spacing w:before="0" w:after="0" w:line="360" w:lineRule="auto"/>
        <w:ind w:firstLine="708"/>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sz w:val="24"/>
          <w:szCs w:val="24"/>
          <w:vertAlign w:val="baseline"/>
          <w:rtl w:val="0"/>
        </w:rPr>
        <w:t>Roditelje nastojimo što češće uključivati u brojne aktivnosti vrtića te zajedno s njima planirati i realizirati različite aktivnosti za djecu: prisustvovanje svakodnevnim aktivnostima u vrtiću, sudjelovanje u izletima, posjetima, sudjelovanje na svečanostima u vrtiću i izvan njega, sudjelovanje u zajedničkim akcijama i slično.</w:t>
      </w:r>
    </w:p>
    <w:p w14:paraId="0000038F">
      <w:pPr>
        <w:spacing w:before="0" w:after="0" w:line="360" w:lineRule="auto"/>
        <w:ind w:firstLine="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color w:val="000000"/>
          <w:sz w:val="24"/>
          <w:szCs w:val="24"/>
          <w:vertAlign w:val="baseline"/>
          <w:rtl w:val="0"/>
        </w:rPr>
        <w:t>Planiramo sljedeće aktivnosti s roditeljima:</w:t>
      </w:r>
    </w:p>
    <w:p w14:paraId="00000390">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Roditelj - gost u skupini – predstavljanje zanimanja, vještina i hobija</w:t>
      </w:r>
    </w:p>
    <w:p w14:paraId="0000039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Roditelj kao pomoć u prikupljanju materijala za odgojno - obrazovni rad</w:t>
      </w:r>
    </w:p>
    <w:p w14:paraId="0000039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Radionice i druženja povodom:</w:t>
      </w:r>
    </w:p>
    <w:p w14:paraId="00000393">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Dana kruha</w:t>
      </w:r>
    </w:p>
    <w:p w14:paraId="00000394">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Božića</w:t>
      </w:r>
    </w:p>
    <w:p w14:paraId="00000395">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Poklada (izrada maski i kostima)</w:t>
      </w:r>
    </w:p>
    <w:p w14:paraId="00000396">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Uskrsa</w:t>
      </w:r>
    </w:p>
    <w:p w14:paraId="00000397">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Majčinog dana</w:t>
      </w:r>
    </w:p>
    <w:p w14:paraId="00000398">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Dana očeva</w:t>
      </w:r>
    </w:p>
    <w:p w14:paraId="00000399">
      <w:pPr>
        <w:tabs>
          <w:tab w:val="left" w:pos="720"/>
        </w:tabs>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Dana obitelji</w:t>
      </w:r>
    </w:p>
    <w:p w14:paraId="0000039A">
      <w:pPr>
        <w:tabs>
          <w:tab w:val="left" w:pos="0"/>
        </w:tabs>
        <w:spacing w:before="0" w:after="0" w:line="360" w:lineRule="auto"/>
        <w:ind w:left="720" w:hanging="36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Moja mama/moj tata u vrtiću (posjet)</w:t>
      </w:r>
    </w:p>
    <w:p w14:paraId="0000039B">
      <w:pPr>
        <w:tabs>
          <w:tab w:val="left" w:pos="0"/>
        </w:tabs>
        <w:spacing w:before="0" w:after="0" w:line="360" w:lineRule="auto"/>
        <w:ind w:left="720" w:hanging="36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Druženje s bakama i djedovima</w:t>
      </w:r>
    </w:p>
    <w:p w14:paraId="0000039C">
      <w:pPr>
        <w:tabs>
          <w:tab w:val="left" w:pos="0"/>
        </w:tabs>
        <w:spacing w:before="0" w:after="0" w:line="360" w:lineRule="auto"/>
        <w:ind w:left="720" w:hanging="36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Tjedan za brace i seke</w:t>
      </w:r>
    </w:p>
    <w:p w14:paraId="0000039D">
      <w:pPr>
        <w:tabs>
          <w:tab w:val="left" w:pos="0"/>
        </w:tabs>
        <w:spacing w:before="0" w:after="0" w:line="360" w:lineRule="auto"/>
        <w:ind w:left="720" w:hanging="360"/>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vertAlign w:val="baseline"/>
          <w:rtl w:val="0"/>
        </w:rPr>
        <w:t>Obilježavanje dječjih rođendana i imendana</w:t>
      </w:r>
    </w:p>
    <w:p w14:paraId="0000039E">
      <w:pPr>
        <w:tabs>
          <w:tab w:val="left" w:pos="0"/>
        </w:tabs>
        <w:spacing w:before="0" w:after="0" w:line="360" w:lineRule="auto"/>
        <w:ind w:left="720" w:hanging="360"/>
        <w:rPr>
          <w:rFonts w:ascii="Times New Roman" w:hAnsi="Times New Roman" w:eastAsia="Times New Roman" w:cs="Times New Roman"/>
          <w:sz w:val="24"/>
          <w:szCs w:val="24"/>
          <w:vertAlign w:val="baseline"/>
        </w:rPr>
      </w:pPr>
      <w:r>
        <w:rPr>
          <w:rFonts w:ascii="Times New Roman" w:hAnsi="Times New Roman" w:eastAsia="Times New Roman" w:cs="Times New Roman"/>
          <w:b w:val="0"/>
          <w:bCs w:val="0"/>
          <w:sz w:val="24"/>
          <w:szCs w:val="24"/>
          <w:vertAlign w:val="baseline"/>
          <w:rtl w:val="0"/>
        </w:rPr>
        <w:t>Druženje povodom Noći knjige</w:t>
      </w:r>
    </w:p>
    <w:p w14:paraId="0000039F">
      <w:pPr>
        <w:tabs>
          <w:tab w:val="left" w:pos="0"/>
        </w:tabs>
        <w:spacing w:before="0" w:after="0" w:line="360" w:lineRule="auto"/>
        <w:ind w:left="720" w:hanging="36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Božićni čaj – druženje djece i roditelja u vrtiću</w:t>
      </w:r>
    </w:p>
    <w:p w14:paraId="000003A0">
      <w:pPr>
        <w:tabs>
          <w:tab w:val="left" w:pos="0"/>
        </w:tabs>
        <w:spacing w:before="0" w:after="0" w:line="360" w:lineRule="auto"/>
        <w:ind w:left="720" w:hanging="360"/>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Mjesec knjige – roditelji čitaju djeci u vrtiću</w:t>
      </w:r>
      <w:r>
        <w:rPr>
          <w:rFonts w:ascii="Times New Roman" w:hAnsi="Times New Roman" w:eastAsia="Times New Roman" w:cs="Times New Roman"/>
          <w:b/>
          <w:bCs/>
          <w:sz w:val="24"/>
          <w:szCs w:val="24"/>
          <w:vertAlign w:val="baseline"/>
          <w:rtl w:val="0"/>
        </w:rPr>
        <w:t>;</w:t>
      </w:r>
      <w:r>
        <w:rPr>
          <w:rFonts w:ascii="Times New Roman" w:hAnsi="Times New Roman" w:eastAsia="Times New Roman" w:cs="Times New Roman"/>
          <w:sz w:val="24"/>
          <w:szCs w:val="24"/>
          <w:vertAlign w:val="baseline"/>
          <w:rtl w:val="0"/>
        </w:rPr>
        <w:t xml:space="preserve"> mame/bake čitaju djeci prigodne priče iz svoga djetinjstva</w:t>
      </w:r>
    </w:p>
    <w:p w14:paraId="000003A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Posjeti roditeljima na radnim mjestima (knjižnica, pekarnica)</w:t>
      </w:r>
    </w:p>
    <w:p w14:paraId="000003A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Uključivanje roditelja u posjete, izlete, akcije</w:t>
      </w:r>
    </w:p>
    <w:p w14:paraId="000003A3">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Izlet u Kopački rit</w:t>
      </w:r>
    </w:p>
    <w:p w14:paraId="000003A4">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Izlet u kamp Family</w:t>
      </w:r>
    </w:p>
    <w:p w14:paraId="000003A5">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Izlet na OPG „Duša Baranje“</w:t>
      </w:r>
    </w:p>
    <w:p w14:paraId="000003A6">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Izlet u Zlatnu Gredu u suradnji s roditeljima</w:t>
      </w:r>
    </w:p>
    <w:p w14:paraId="000003A7">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Uključivanje roditelja u svečanosti vrtića - djeca roditeljima, roditelji djeci</w:t>
      </w:r>
    </w:p>
    <w:p w14:paraId="000003A8">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Sudjelovanje roditelja u prikupljanju neoblikovanih materijala i prirodnina za aktivnosti</w:t>
      </w:r>
    </w:p>
    <w:p w14:paraId="000003A9">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Izrada didaktičkih igrački od neoblikovanog materijala </w:t>
      </w:r>
    </w:p>
    <w:p w14:paraId="000003AA">
      <w:pPr>
        <w:tabs>
          <w:tab w:val="left" w:pos="0"/>
        </w:tabs>
        <w:spacing w:before="0" w:after="0" w:line="360" w:lineRule="auto"/>
        <w:ind w:left="720" w:hanging="360"/>
        <w:jc w:val="both"/>
        <w:rPr>
          <w:rFonts w:ascii="Times New Roman" w:hAnsi="Times New Roman" w:eastAsia="Times New Roman" w:cs="Times New Roman"/>
          <w:color w:val="0D0D0D"/>
          <w:sz w:val="24"/>
          <w:szCs w:val="24"/>
          <w:vertAlign w:val="baseline"/>
        </w:rPr>
      </w:pPr>
      <w:r>
        <w:rPr>
          <w:rFonts w:ascii="Times New Roman" w:hAnsi="Times New Roman" w:eastAsia="Times New Roman" w:cs="Times New Roman"/>
          <w:sz w:val="24"/>
          <w:szCs w:val="24"/>
          <w:vertAlign w:val="baseline"/>
          <w:rtl w:val="0"/>
        </w:rPr>
        <w:t>Uključivanje roditelja u njegovanje mađarske i hrvatske kulture i tradicije</w:t>
      </w:r>
    </w:p>
    <w:p w14:paraId="000003A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tabs>
          <w:tab w:val="left" w:pos="0"/>
        </w:tabs>
        <w:spacing w:before="0" w:after="0" w:line="276" w:lineRule="auto"/>
        <w:ind w:left="720" w:right="0" w:hanging="36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D0D0D"/>
          <w:sz w:val="24"/>
          <w:szCs w:val="24"/>
          <w:u w:val="none"/>
          <w:shd w:val="clear" w:fill="auto"/>
          <w:vertAlign w:val="baseline"/>
          <w:rtl w:val="0"/>
        </w:rPr>
        <w:t>Zajedničko čitanje priča na hrvatskom i mađarskom jeziku</w:t>
      </w:r>
    </w:p>
    <w:p w14:paraId="000003AC">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Uređenje vrtićkog dvorišta</w:t>
      </w:r>
    </w:p>
    <w:p w14:paraId="000003AD">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Uređenje okoliša vrtića: cvjetnjak, vrt </w:t>
      </w:r>
    </w:p>
    <w:p w14:paraId="000003AE">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Tata, mama pričaju uz lutku (u sklopu projekta)</w:t>
      </w:r>
    </w:p>
    <w:p w14:paraId="000003AF">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Sportske igre za djecu, roditelje i odgojitelje</w:t>
      </w:r>
    </w:p>
    <w:p w14:paraId="000003B0">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Zajedničke humanitarne akcije </w:t>
      </w:r>
    </w:p>
    <w:p w14:paraId="000003B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Sudjelovanje na manifestacijama „Paprikafest“, „Ribarski dani“, Kakasütés“</w:t>
      </w:r>
    </w:p>
    <w:p w14:paraId="000003B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Radionice izrade prigodnih rukotvorina  sklopu manifestacije  “29. Ribarski dani u Kopačevu” </w:t>
      </w:r>
    </w:p>
    <w:p w14:paraId="000003B3">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Povorka pod maskama, maskenbal</w:t>
      </w:r>
    </w:p>
    <w:p w14:paraId="000003B4">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Uključivanje roditelja u projektne aktivnosti </w:t>
      </w:r>
    </w:p>
    <w:p w14:paraId="000003B5">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Završna svečanost i druženje na kraju pedagoške godine</w:t>
      </w:r>
    </w:p>
    <w:p w14:paraId="000003B6">
      <w:pPr>
        <w:spacing w:before="0" w:after="0" w:line="360" w:lineRule="auto"/>
        <w:rPr>
          <w:rFonts w:ascii="Times New Roman" w:hAnsi="Times New Roman" w:eastAsia="Times New Roman" w:cs="Times New Roman"/>
          <w:sz w:val="24"/>
          <w:szCs w:val="24"/>
          <w:vertAlign w:val="baseline"/>
        </w:rPr>
      </w:pPr>
    </w:p>
    <w:p w14:paraId="000003B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Navedeno ćemo ostvariti tijekom pedagoške godine ovisno o mogućnostima i interesima roditelja.</w:t>
      </w:r>
    </w:p>
    <w:p w14:paraId="000003B8">
      <w:pPr>
        <w:spacing w:before="0" w:after="0" w:line="360" w:lineRule="auto"/>
        <w:jc w:val="both"/>
        <w:rPr>
          <w:rFonts w:ascii="Times New Roman" w:hAnsi="Times New Roman" w:eastAsia="Times New Roman" w:cs="Times New Roman"/>
          <w:sz w:val="24"/>
          <w:szCs w:val="24"/>
        </w:rPr>
      </w:pPr>
    </w:p>
    <w:p w14:paraId="000003B9">
      <w:pPr>
        <w:spacing w:before="0" w:after="0" w:line="360" w:lineRule="auto"/>
        <w:ind w:firstLine="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7.4. Info pano za roditelje</w:t>
      </w:r>
    </w:p>
    <w:p w14:paraId="000003BA">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 roditeljima planiramo ostvarivati i svakodnevnu komunikaciju putem info panoa za roditelje koji će sadržavati sljedeće informacije:</w:t>
      </w:r>
    </w:p>
    <w:p w14:paraId="000003B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tekstovi o rastu, razvoju i odgoju djece</w:t>
      </w:r>
    </w:p>
    <w:p w14:paraId="000003BC">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tekstovi o aktualnoj problematici pedagoške prirode</w:t>
      </w:r>
    </w:p>
    <w:p w14:paraId="000003B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obavijesti o aktualnim zbivanjima u vrtiću i odgojnoj skupini</w:t>
      </w:r>
    </w:p>
    <w:p w14:paraId="000003BE">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dječji likovni i drugi radovi</w:t>
      </w:r>
    </w:p>
    <w:p w14:paraId="000003B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izjave djece na određenu temu</w:t>
      </w:r>
    </w:p>
    <w:p w14:paraId="000003C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pozivi na sudjelovanje u zajedničkim aktivnostima u vrtiću</w:t>
      </w:r>
    </w:p>
    <w:p w14:paraId="000003C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najave roditeljskih sastanaka</w:t>
      </w:r>
    </w:p>
    <w:p w14:paraId="000003C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poziv za pomoć pri realizaciji aktivnosti (uključivanje u aktivnost, prikupljanje materijala i sl.)</w:t>
      </w:r>
    </w:p>
    <w:p w14:paraId="000003C3">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zahvale roditeljima</w:t>
      </w:r>
    </w:p>
    <w:p w14:paraId="000003C4">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tekstovi pjesama koje djeca uče u vrtiću.</w:t>
      </w:r>
    </w:p>
    <w:p w14:paraId="000003C5">
      <w:pPr>
        <w:spacing w:before="0" w:after="0" w:line="360" w:lineRule="auto"/>
        <w:jc w:val="both"/>
        <w:rPr>
          <w:rFonts w:ascii="Times New Roman" w:hAnsi="Times New Roman" w:eastAsia="Times New Roman" w:cs="Times New Roman"/>
          <w:sz w:val="24"/>
          <w:szCs w:val="24"/>
          <w:vertAlign w:val="baseline"/>
        </w:rPr>
      </w:pPr>
    </w:p>
    <w:p w14:paraId="000003C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7.5. Komunikacija putem elektronskih medija</w:t>
      </w:r>
    </w:p>
    <w:p w14:paraId="000003C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S roditeljima smo uspostavili različite načine komunikacije putem elektronskih medija - mobilnih aplikacija i elektronske pošte s kojima na taj način održavamo kontinuiranu dvosmjernu komunikaciju te ih redovito izvještavamo o svim relevantnim informacijama. S tom ćemo praksom nastaviti i dalje, radi bržeg i lakšeg protoka i razmjene informacija.</w:t>
      </w:r>
    </w:p>
    <w:p w14:paraId="000003C8">
      <w:pPr>
        <w:spacing w:before="0" w:after="0" w:line="360" w:lineRule="auto"/>
        <w:ind w:firstLine="708"/>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vertAlign w:val="baseline"/>
          <w:rtl w:val="0"/>
        </w:rPr>
        <w:t>U želji da rad našega vrtića učinimo što transparentnijim i sve informacije što dostupnijim svima onima koji koriste usluge vrtića ili ih planiraju početi koristiti, redovito ažuriramo web stranicu vrtića. Web stranica služi nam kao elektronska oglasna ploča vrtića i njen će sadržaj redovito ažurirati odgojitelji s novim sadržajima i aktualnim događanjima na razini skupina i vrtića. Također će roditelji ovdje moći pronaći sve važne obavijesti vezane uz rad vrtića.</w:t>
      </w:r>
    </w:p>
    <w:p w14:paraId="000003C9">
      <w:pPr>
        <w:spacing w:before="0" w:after="0" w:line="360" w:lineRule="auto"/>
        <w:ind w:firstLine="708"/>
        <w:jc w:val="both"/>
        <w:rPr>
          <w:rFonts w:ascii="Times New Roman" w:hAnsi="Times New Roman" w:eastAsia="Times New Roman" w:cs="Times New Roman"/>
          <w:b/>
          <w:bCs/>
          <w:sz w:val="24"/>
          <w:szCs w:val="24"/>
        </w:rPr>
      </w:pPr>
    </w:p>
    <w:p w14:paraId="000003CA">
      <w:pPr>
        <w:spacing w:before="0" w:after="0" w:line="360" w:lineRule="auto"/>
        <w:ind w:firstLine="708"/>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7.6. UNICEF radionice Rastimo zajedno</w:t>
      </w:r>
    </w:p>
    <w:p w14:paraId="000003CB">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Planiramo provođenje ciklusa radionica podrške roditeljstvu ''Rastimo zajedno'' ovisno o interesu roditelja. Radionice provode za to educirane odgojiteljice Marinela Bagarić i Zvjezdana Radetić te stručna suradnica pedagoginja Marija Matulin Jelić u matičnom vrtiću u Bilju. Na radionicama odgojitelji pružaju roditeljima stručnu podršku roditeljstvu i informacije o razvoju i potrebama djece te roditelji međusobno razmjenjuju iskustva. Ciklus se sastoji od 13 radionica (11 radionica za roditelje te 2 radionice zajedničke igre za roditelje i djecu) koje se održavaju 1x tjedno.</w:t>
      </w:r>
    </w:p>
    <w:p w14:paraId="000003CC">
      <w:pPr>
        <w:spacing w:before="0" w:after="0" w:line="360" w:lineRule="auto"/>
        <w:jc w:val="both"/>
        <w:rPr>
          <w:rFonts w:ascii="Times New Roman" w:hAnsi="Times New Roman" w:eastAsia="Times New Roman" w:cs="Times New Roman"/>
          <w:sz w:val="24"/>
          <w:szCs w:val="24"/>
          <w:vertAlign w:val="baseline"/>
        </w:rPr>
      </w:pPr>
    </w:p>
    <w:p w14:paraId="000003C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SURADNJA S VANJSKIM ČIMBENICIMA</w:t>
      </w:r>
    </w:p>
    <w:p w14:paraId="000003CE">
      <w:pPr>
        <w:spacing w:before="0" w:after="0" w:line="360" w:lineRule="auto"/>
        <w:jc w:val="both"/>
        <w:rPr>
          <w:rFonts w:ascii="Times New Roman" w:hAnsi="Times New Roman" w:eastAsia="Times New Roman" w:cs="Times New Roman"/>
          <w:sz w:val="24"/>
          <w:szCs w:val="24"/>
          <w:vertAlign w:val="baseline"/>
        </w:rPr>
      </w:pPr>
    </w:p>
    <w:p w14:paraId="000003CF">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Tijekom pedagoške godine planiramo kontinuirano ostvarivati suradnju s relevantnim institucijama i pojedincima s ciljem:</w:t>
      </w:r>
    </w:p>
    <w:p w14:paraId="000003D0">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obogaćivanja djetetova života i iskustva različitim kulturno-umjetničkim doživljajima i događanjima, sportsko-rekreativnim programima, druženjima i susretima s drugom djecom i odraslima</w:t>
      </w:r>
    </w:p>
    <w:p w14:paraId="000003D1">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profesionalnog usavršavanja djelatnica vrtića</w:t>
      </w:r>
    </w:p>
    <w:p w14:paraId="000003D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tehničke realizacije planiranih sadržaja.</w:t>
      </w:r>
    </w:p>
    <w:p w14:paraId="000003D3">
      <w:pPr>
        <w:spacing w:before="0" w:after="0" w:line="360" w:lineRule="auto"/>
        <w:jc w:val="both"/>
        <w:rPr>
          <w:rFonts w:ascii="Times New Roman" w:hAnsi="Times New Roman" w:eastAsia="Times New Roman" w:cs="Times New Roman"/>
          <w:sz w:val="24"/>
          <w:szCs w:val="24"/>
          <w:vertAlign w:val="baseline"/>
        </w:rPr>
      </w:pPr>
    </w:p>
    <w:p w14:paraId="000003D4">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OBOGAĆIVANJE DJETETOVA ŽIVOTA I ISKUSTVA</w:t>
      </w:r>
    </w:p>
    <w:tbl>
      <w:tblPr>
        <w:tblStyle w:val="24"/>
        <w:tblW w:w="8964" w:type="dxa"/>
        <w:tblInd w:w="-108" w:type="dxa"/>
        <w:tblLayout w:type="fixed"/>
        <w:tblCellMar>
          <w:top w:w="0" w:type="dxa"/>
          <w:left w:w="108" w:type="dxa"/>
          <w:bottom w:w="0" w:type="dxa"/>
          <w:right w:w="108" w:type="dxa"/>
        </w:tblCellMar>
      </w:tblPr>
      <w:tblGrid>
        <w:gridCol w:w="4471"/>
        <w:gridCol w:w="4493"/>
      </w:tblGrid>
      <w:tr w14:paraId="377AF45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D5">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USTANOVA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D6">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SADRŽAJ/SVRHA SURADNJE</w:t>
            </w:r>
          </w:p>
        </w:tc>
      </w:tr>
      <w:tr w14:paraId="520CA430">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D7">
            <w:pPr>
              <w:widowControl/>
              <w:spacing w:before="0" w:after="0" w:line="360" w:lineRule="auto"/>
              <w:jc w:val="left"/>
              <w:rPr>
                <w:vertAlign w:val="baseline"/>
              </w:rPr>
            </w:pPr>
            <w:r>
              <w:rPr>
                <w:rFonts w:ascii="Times New Roman" w:hAnsi="Times New Roman" w:eastAsia="Times New Roman" w:cs="Times New Roman"/>
                <w:color w:val="000000"/>
                <w:sz w:val="24"/>
                <w:szCs w:val="24"/>
                <w:vertAlign w:val="baseline"/>
                <w:rtl w:val="0"/>
              </w:rPr>
              <w:t xml:space="preserve">Dječje kazalište Branka Mihaljevića u Osijeku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D8">
            <w:pPr>
              <w:widowControl/>
              <w:spacing w:before="0" w:after="0" w:line="360" w:lineRule="auto"/>
              <w:jc w:val="left"/>
              <w:rPr>
                <w:rFonts w:ascii="Times New Roman" w:hAnsi="Times New Roman" w:eastAsia="Times New Roman" w:cs="Times New Roman"/>
                <w:color w:val="000000"/>
                <w:sz w:val="24"/>
                <w:szCs w:val="24"/>
                <w:vertAlign w:val="baseline"/>
              </w:rPr>
            </w:pPr>
          </w:p>
          <w:p w14:paraId="000003D9">
            <w:pPr>
              <w:widowControl/>
              <w:numPr>
                <w:ilvl w:val="0"/>
                <w:numId w:val="1"/>
              </w:numPr>
              <w:tabs>
                <w:tab w:val="left" w:pos="0"/>
              </w:tabs>
              <w:spacing w:before="0" w:after="0" w:line="360" w:lineRule="auto"/>
              <w:ind w:left="720" w:hanging="360"/>
              <w:jc w:val="left"/>
              <w:rPr>
                <w:rFonts w:ascii="Times New Roman" w:hAnsi="Times New Roman" w:eastAsia="Times New Roman" w:cs="Times New Roman"/>
                <w:color w:val="000000"/>
                <w:sz w:val="24"/>
                <w:szCs w:val="24"/>
                <w:u w:val="none"/>
                <w:vertAlign w:val="baseline"/>
              </w:rPr>
            </w:pPr>
            <w:r>
              <w:rPr>
                <w:rFonts w:ascii="Times New Roman" w:hAnsi="Times New Roman" w:eastAsia="Times New Roman" w:cs="Times New Roman"/>
                <w:sz w:val="24"/>
                <w:szCs w:val="24"/>
                <w:vertAlign w:val="baseline"/>
                <w:rtl w:val="0"/>
              </w:rPr>
              <w:t>r</w:t>
            </w:r>
            <w:r>
              <w:rPr>
                <w:rFonts w:ascii="Times New Roman" w:hAnsi="Times New Roman" w:eastAsia="Times New Roman" w:cs="Times New Roman"/>
                <w:color w:val="000000"/>
                <w:sz w:val="24"/>
                <w:szCs w:val="24"/>
                <w:vertAlign w:val="baseline"/>
                <w:rtl w:val="0"/>
              </w:rPr>
              <w:t>edoviti posjeti dječjem kazalištu</w:t>
            </w:r>
          </w:p>
          <w:p w14:paraId="000003DA">
            <w:pPr>
              <w:widowControl/>
              <w:numPr>
                <w:ilvl w:val="0"/>
                <w:numId w:val="1"/>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pr</w:t>
            </w:r>
            <w:r>
              <w:rPr>
                <w:rFonts w:ascii="Times New Roman" w:hAnsi="Times New Roman" w:eastAsia="Times New Roman" w:cs="Times New Roman"/>
                <w:color w:val="000000"/>
                <w:sz w:val="24"/>
                <w:szCs w:val="24"/>
                <w:vertAlign w:val="baseline"/>
                <w:rtl w:val="0"/>
              </w:rPr>
              <w:t xml:space="preserve">oširivanje znanja o kazalištu i kazališnim predstavama </w:t>
            </w:r>
          </w:p>
          <w:p w14:paraId="000003DB">
            <w:pPr>
              <w:widowControl/>
              <w:numPr>
                <w:ilvl w:val="0"/>
                <w:numId w:val="1"/>
              </w:numPr>
              <w:tabs>
                <w:tab w:val="left" w:pos="0"/>
              </w:tabs>
              <w:spacing w:before="0" w:after="0" w:line="360" w:lineRule="auto"/>
              <w:ind w:left="720" w:hanging="360"/>
              <w:jc w:val="left"/>
              <w:rPr>
                <w:rFonts w:ascii="Times New Roman" w:hAnsi="Times New Roman" w:eastAsia="Times New Roman" w:cs="Times New Roman"/>
                <w:color w:val="000000"/>
                <w:sz w:val="24"/>
                <w:szCs w:val="24"/>
                <w:u w:val="none"/>
                <w:vertAlign w:val="baseline"/>
              </w:rPr>
            </w:pPr>
            <w:r>
              <w:rPr>
                <w:rFonts w:ascii="Times New Roman" w:hAnsi="Times New Roman" w:eastAsia="Times New Roman" w:cs="Times New Roman"/>
                <w:sz w:val="24"/>
                <w:szCs w:val="24"/>
                <w:vertAlign w:val="baseline"/>
                <w:rtl w:val="0"/>
              </w:rPr>
              <w:t>p</w:t>
            </w:r>
            <w:r>
              <w:rPr>
                <w:rFonts w:ascii="Times New Roman" w:hAnsi="Times New Roman" w:eastAsia="Times New Roman" w:cs="Times New Roman"/>
                <w:color w:val="000000"/>
                <w:sz w:val="24"/>
                <w:szCs w:val="24"/>
                <w:vertAlign w:val="baseline"/>
                <w:rtl w:val="0"/>
              </w:rPr>
              <w:t>oticanje otkrivanja fabularnog tijeka priče</w:t>
            </w:r>
          </w:p>
          <w:p w14:paraId="000003DC">
            <w:pPr>
              <w:widowControl/>
              <w:numPr>
                <w:ilvl w:val="0"/>
                <w:numId w:val="1"/>
              </w:numPr>
              <w:tabs>
                <w:tab w:val="left" w:pos="0"/>
              </w:tabs>
              <w:spacing w:before="0" w:after="0" w:line="360" w:lineRule="auto"/>
              <w:ind w:left="720" w:hanging="360"/>
              <w:jc w:val="left"/>
              <w:rPr>
                <w:rFonts w:ascii="Times New Roman" w:hAnsi="Times New Roman" w:eastAsia="Times New Roman" w:cs="Times New Roman"/>
                <w:color w:val="000000"/>
                <w:sz w:val="24"/>
                <w:szCs w:val="24"/>
                <w:u w:val="none"/>
                <w:vertAlign w:val="baseline"/>
              </w:rPr>
            </w:pPr>
            <w:r>
              <w:rPr>
                <w:rFonts w:ascii="Times New Roman" w:hAnsi="Times New Roman" w:eastAsia="Times New Roman" w:cs="Times New Roman"/>
                <w:sz w:val="24"/>
                <w:szCs w:val="24"/>
                <w:vertAlign w:val="baseline"/>
                <w:rtl w:val="0"/>
              </w:rPr>
              <w:t>r</w:t>
            </w:r>
            <w:r>
              <w:rPr>
                <w:rFonts w:ascii="Times New Roman" w:hAnsi="Times New Roman" w:eastAsia="Times New Roman" w:cs="Times New Roman"/>
                <w:color w:val="000000"/>
                <w:sz w:val="24"/>
                <w:szCs w:val="24"/>
                <w:vertAlign w:val="baseline"/>
                <w:rtl w:val="0"/>
              </w:rPr>
              <w:t>azvijanje sposobnosti promatranja, zapažanja i razlikovanja</w:t>
            </w:r>
          </w:p>
          <w:p w14:paraId="000003DD">
            <w:pPr>
              <w:widowControl/>
              <w:numPr>
                <w:ilvl w:val="0"/>
                <w:numId w:val="1"/>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r</w:t>
            </w:r>
            <w:r>
              <w:rPr>
                <w:rFonts w:ascii="Times New Roman" w:hAnsi="Times New Roman" w:eastAsia="Times New Roman" w:cs="Times New Roman"/>
                <w:color w:val="000000"/>
                <w:sz w:val="24"/>
                <w:szCs w:val="24"/>
                <w:vertAlign w:val="baseline"/>
                <w:rtl w:val="0"/>
              </w:rPr>
              <w:t>azvijanje moralnih, društvenih i estetskih osobina</w:t>
            </w:r>
          </w:p>
        </w:tc>
      </w:tr>
      <w:tr w14:paraId="03755E4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DE">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Produkcija Z</w:t>
            </w:r>
          </w:p>
          <w:p w14:paraId="000003D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Studio Suncokret</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E0">
            <w:pPr>
              <w:widowControl/>
              <w:numPr>
                <w:ilvl w:val="0"/>
                <w:numId w:val="2"/>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proširivanje znanja o mjuziklu</w:t>
            </w:r>
          </w:p>
          <w:p w14:paraId="000003E1">
            <w:pPr>
              <w:widowControl/>
              <w:numPr>
                <w:ilvl w:val="0"/>
                <w:numId w:val="2"/>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 xml:space="preserve">otkrivanje poruke mjuzikla </w:t>
            </w:r>
          </w:p>
          <w:p w14:paraId="000003E2">
            <w:pPr>
              <w:widowControl/>
              <w:numPr>
                <w:ilvl w:val="0"/>
                <w:numId w:val="2"/>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razvijanje interesa za mjuzikl</w:t>
            </w:r>
          </w:p>
          <w:p w14:paraId="000003E3">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214F053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E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Kinematograf Urania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E5">
            <w:pPr>
              <w:widowControl/>
              <w:numPr>
                <w:ilvl w:val="0"/>
                <w:numId w:val="3"/>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gledanje filmova za djecu</w:t>
            </w:r>
          </w:p>
          <w:p w14:paraId="000003E6">
            <w:pPr>
              <w:widowControl/>
              <w:spacing w:before="0" w:after="0" w:line="360" w:lineRule="auto"/>
              <w:ind w:left="720" w:firstLine="0"/>
              <w:jc w:val="left"/>
              <w:rPr>
                <w:rFonts w:ascii="Times New Roman" w:hAnsi="Times New Roman" w:eastAsia="Times New Roman" w:cs="Times New Roman"/>
                <w:sz w:val="24"/>
                <w:szCs w:val="24"/>
                <w:vertAlign w:val="baseline"/>
              </w:rPr>
            </w:pPr>
          </w:p>
          <w:p w14:paraId="000003E7">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3533131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E8">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UNIKOM, Osijek</w:t>
            </w:r>
          </w:p>
          <w:p w14:paraId="000003E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Komunalno,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EA">
            <w:pPr>
              <w:widowControl/>
              <w:numPr>
                <w:ilvl w:val="0"/>
                <w:numId w:val="4"/>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 xml:space="preserve">posjet zelenom otoku u svrhu promicanja ekološke osviještenosti </w:t>
            </w:r>
          </w:p>
          <w:p w14:paraId="000003EB">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46050AD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E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Zlatna greda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ED">
            <w:pPr>
              <w:widowControl/>
              <w:numPr>
                <w:ilvl w:val="0"/>
                <w:numId w:val="5"/>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posjet, izlet</w:t>
            </w:r>
          </w:p>
          <w:p w14:paraId="000003EE">
            <w:pPr>
              <w:widowControl/>
              <w:numPr>
                <w:ilvl w:val="0"/>
                <w:numId w:val="5"/>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učenje o prirodi, upoznavanje zavičaja</w:t>
            </w:r>
          </w:p>
          <w:p w14:paraId="000003EF">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1927F21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3F0">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Osnovne škole Bilje, Lug, Kopačevo</w:t>
            </w:r>
          </w:p>
          <w:p w14:paraId="000003F1">
            <w:pPr>
              <w:widowControl/>
              <w:spacing w:before="0" w:after="0" w:line="360" w:lineRule="auto"/>
              <w:jc w:val="left"/>
              <w:rPr>
                <w:rFonts w:ascii="Times New Roman" w:hAnsi="Times New Roman" w:eastAsia="Times New Roman" w:cs="Times New Roman"/>
                <w:sz w:val="24"/>
                <w:szCs w:val="24"/>
                <w:vertAlign w:val="baseline"/>
              </w:rPr>
            </w:pPr>
          </w:p>
          <w:p w14:paraId="000003F2">
            <w:pPr>
              <w:widowControl/>
              <w:spacing w:before="0" w:after="0" w:line="360" w:lineRule="auto"/>
              <w:jc w:val="left"/>
              <w:rPr>
                <w:rFonts w:ascii="Times New Roman" w:hAnsi="Times New Roman" w:eastAsia="Times New Roman" w:cs="Times New Roman"/>
                <w:sz w:val="24"/>
                <w:szCs w:val="24"/>
                <w:vertAlign w:val="baseline"/>
              </w:rPr>
            </w:pPr>
          </w:p>
          <w:p w14:paraId="000003F3">
            <w:pPr>
              <w:widowControl/>
              <w:spacing w:before="0" w:after="0" w:line="360" w:lineRule="auto"/>
              <w:jc w:val="left"/>
              <w:rPr>
                <w:rFonts w:ascii="Times New Roman" w:hAnsi="Times New Roman" w:eastAsia="Times New Roman" w:cs="Times New Roman"/>
                <w:sz w:val="24"/>
                <w:szCs w:val="24"/>
                <w:vertAlign w:val="baseline"/>
              </w:rPr>
            </w:pPr>
          </w:p>
          <w:p w14:paraId="000003F4">
            <w:pPr>
              <w:widowControl/>
              <w:spacing w:before="0" w:after="0" w:line="360" w:lineRule="auto"/>
              <w:jc w:val="left"/>
              <w:rPr>
                <w:rFonts w:ascii="Times New Roman" w:hAnsi="Times New Roman" w:eastAsia="Times New Roman" w:cs="Times New Roman"/>
                <w:sz w:val="24"/>
                <w:szCs w:val="24"/>
                <w:vertAlign w:val="baseline"/>
              </w:rPr>
            </w:pPr>
          </w:p>
          <w:p w14:paraId="000003F5">
            <w:pPr>
              <w:widowControl/>
              <w:spacing w:before="0" w:after="0" w:line="360" w:lineRule="auto"/>
              <w:jc w:val="left"/>
              <w:rPr>
                <w:rFonts w:ascii="Times New Roman" w:hAnsi="Times New Roman" w:eastAsia="Times New Roman" w:cs="Times New Roman"/>
                <w:sz w:val="24"/>
                <w:szCs w:val="24"/>
                <w:vertAlign w:val="baseline"/>
              </w:rPr>
            </w:pPr>
          </w:p>
          <w:p w14:paraId="000003F6">
            <w:pPr>
              <w:widowControl/>
              <w:spacing w:before="0" w:after="0" w:line="360" w:lineRule="auto"/>
              <w:jc w:val="left"/>
              <w:rPr>
                <w:rFonts w:ascii="Times New Roman" w:hAnsi="Times New Roman" w:eastAsia="Times New Roman" w:cs="Times New Roman"/>
                <w:sz w:val="24"/>
                <w:szCs w:val="24"/>
                <w:vertAlign w:val="baseline"/>
              </w:rPr>
            </w:pPr>
          </w:p>
          <w:p w14:paraId="000003F7">
            <w:pPr>
              <w:widowControl/>
              <w:spacing w:before="0" w:after="0" w:line="360" w:lineRule="auto"/>
              <w:jc w:val="left"/>
              <w:rPr>
                <w:rFonts w:ascii="Times New Roman" w:hAnsi="Times New Roman" w:eastAsia="Times New Roman" w:cs="Times New Roman"/>
                <w:sz w:val="24"/>
                <w:szCs w:val="24"/>
                <w:vertAlign w:val="baseline"/>
              </w:rPr>
            </w:pPr>
          </w:p>
          <w:p w14:paraId="000003F8">
            <w:pPr>
              <w:widowControl/>
              <w:spacing w:before="0" w:after="0" w:line="360" w:lineRule="auto"/>
              <w:jc w:val="left"/>
              <w:rPr>
                <w:rFonts w:ascii="Times New Roman" w:hAnsi="Times New Roman" w:eastAsia="Times New Roman" w:cs="Times New Roman"/>
                <w:sz w:val="24"/>
                <w:szCs w:val="24"/>
                <w:vertAlign w:val="baseline"/>
              </w:rPr>
            </w:pPr>
          </w:p>
          <w:p w14:paraId="000003F9">
            <w:pPr>
              <w:widowControl/>
              <w:spacing w:before="0" w:after="0" w:line="360" w:lineRule="auto"/>
              <w:jc w:val="left"/>
              <w:rPr>
                <w:rFonts w:ascii="Times New Roman" w:hAnsi="Times New Roman" w:eastAsia="Times New Roman" w:cs="Times New Roman"/>
                <w:sz w:val="24"/>
                <w:szCs w:val="24"/>
                <w:vertAlign w:val="baseline"/>
              </w:rPr>
            </w:pPr>
          </w:p>
          <w:p w14:paraId="000003F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Gradska i sveučilišna knjižnica Osijek, Dječji odjel</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3FB">
            <w:pPr>
              <w:widowControl/>
              <w:numPr>
                <w:ilvl w:val="0"/>
                <w:numId w:val="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 xml:space="preserve">posjet OŠ Bilje u svrhu pripreme za polazak u prvi razred </w:t>
            </w:r>
          </w:p>
          <w:p w14:paraId="000003FC">
            <w:pPr>
              <w:widowControl/>
              <w:numPr>
                <w:ilvl w:val="0"/>
                <w:numId w:val="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upoznavanje s novim prostorima i učiteljicama</w:t>
            </w:r>
          </w:p>
          <w:p w14:paraId="000003FD">
            <w:pPr>
              <w:widowControl/>
              <w:numPr>
                <w:ilvl w:val="0"/>
                <w:numId w:val="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suradnja u pripremi djece za školu</w:t>
            </w:r>
          </w:p>
          <w:p w14:paraId="000003FE">
            <w:pPr>
              <w:widowControl/>
              <w:numPr>
                <w:ilvl w:val="0"/>
                <w:numId w:val="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posjeti školskoj knjižnici</w:t>
            </w:r>
          </w:p>
          <w:p w14:paraId="000003FF">
            <w:pPr>
              <w:widowControl/>
              <w:numPr>
                <w:ilvl w:val="0"/>
                <w:numId w:val="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zajedničko sudjelovanje na priredbama i svečanostima</w:t>
            </w:r>
          </w:p>
          <w:p w14:paraId="00000400">
            <w:pPr>
              <w:widowControl/>
              <w:spacing w:before="0" w:after="0" w:line="360" w:lineRule="auto"/>
              <w:ind w:left="720" w:firstLine="0"/>
              <w:jc w:val="left"/>
              <w:rPr>
                <w:rFonts w:ascii="Times New Roman" w:hAnsi="Times New Roman" w:eastAsia="Times New Roman" w:cs="Times New Roman"/>
                <w:sz w:val="24"/>
                <w:szCs w:val="24"/>
                <w:vertAlign w:val="baseline"/>
              </w:rPr>
            </w:pPr>
          </w:p>
          <w:p w14:paraId="00000401">
            <w:pPr>
              <w:widowControl/>
              <w:spacing w:before="0" w:after="0" w:line="360" w:lineRule="auto"/>
              <w:ind w:left="720" w:firstLine="0"/>
              <w:jc w:val="left"/>
              <w:rPr>
                <w:rFonts w:ascii="Times New Roman" w:hAnsi="Times New Roman" w:eastAsia="Times New Roman" w:cs="Times New Roman"/>
                <w:sz w:val="24"/>
                <w:szCs w:val="24"/>
                <w:vertAlign w:val="baseline"/>
              </w:rPr>
            </w:pPr>
          </w:p>
          <w:p w14:paraId="00000402">
            <w:pPr>
              <w:keepNext w:val="0"/>
              <w:keepLines w:val="0"/>
              <w:pageBreakBefore w:val="0"/>
              <w:widowControl/>
              <w:numPr>
                <w:ilvl w:val="0"/>
                <w:numId w:val="7"/>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hanging="36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sz w:val="24"/>
                <w:szCs w:val="24"/>
                <w:vertAlign w:val="baseline"/>
                <w:rtl w:val="0"/>
              </w:rPr>
              <w:t>u</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poznavanje s knjižnicom, posudba knjiga</w:t>
            </w:r>
          </w:p>
        </w:tc>
      </w:tr>
      <w:tr w14:paraId="7521B98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0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Dom zdravlja Beli Manastir, Ambulanta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04">
            <w:pPr>
              <w:widowControl/>
              <w:numPr>
                <w:ilvl w:val="0"/>
                <w:numId w:val="8"/>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posjet stomatologu u svrhu promicana oralnog zdravlja</w:t>
            </w:r>
          </w:p>
          <w:p w14:paraId="00000405">
            <w:pPr>
              <w:widowControl/>
              <w:numPr>
                <w:ilvl w:val="0"/>
                <w:numId w:val="8"/>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zdravstveno prosvjećivanje djece i doraslih</w:t>
            </w:r>
          </w:p>
          <w:p w14:paraId="00000406">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0889E663">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0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 xml:space="preserve">DVD Bilje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08">
            <w:pPr>
              <w:widowControl/>
              <w:numPr>
                <w:ilvl w:val="0"/>
                <w:numId w:val="9"/>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upoznavanje djece s ustrojstvom rada DVD-a i mala radionica "gašenja požara"</w:t>
            </w:r>
          </w:p>
          <w:p w14:paraId="00000409">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14CA157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0A">
            <w:pPr>
              <w:widowControl/>
              <w:spacing w:before="0" w:after="0" w:line="360" w:lineRule="auto"/>
              <w:jc w:val="left"/>
              <w:rPr>
                <w:rFonts w:ascii="Times New Roman" w:hAnsi="Times New Roman" w:eastAsia="Times New Roman" w:cs="Times New Roman"/>
                <w:sz w:val="24"/>
                <w:szCs w:val="24"/>
                <w:vertAlign w:val="baseline"/>
              </w:rPr>
            </w:pPr>
          </w:p>
          <w:p w14:paraId="0000040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Policijska uprava osječko-baranjska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0C">
            <w:pPr>
              <w:widowControl/>
              <w:numPr>
                <w:ilvl w:val="0"/>
                <w:numId w:val="10"/>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upoznavanje djece sa ustrojstvom PU te prometnim pravilima i ponašanjem u prometu</w:t>
            </w:r>
          </w:p>
          <w:p w14:paraId="0000040D">
            <w:pPr>
              <w:widowControl/>
              <w:numPr>
                <w:ilvl w:val="0"/>
                <w:numId w:val="10"/>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obilježavanje Dana policije</w:t>
            </w:r>
          </w:p>
        </w:tc>
      </w:tr>
      <w:tr w14:paraId="4860BEA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0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ZOO vrt</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0F">
            <w:pPr>
              <w:widowControl/>
              <w:numPr>
                <w:ilvl w:val="0"/>
                <w:numId w:val="11"/>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 xml:space="preserve">posjet, upoznavanje različitih životinja </w:t>
            </w:r>
          </w:p>
        </w:tc>
      </w:tr>
      <w:tr w14:paraId="5879702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1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GPP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11">
            <w:pPr>
              <w:widowControl/>
              <w:numPr>
                <w:ilvl w:val="0"/>
                <w:numId w:val="12"/>
              </w:numPr>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vožnja tramvajem, upoznavanje sa zanimanjem</w:t>
            </w:r>
          </w:p>
        </w:tc>
      </w:tr>
      <w:tr w14:paraId="383B966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1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Fakultet agrobiotehničkih znanosti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13">
            <w:pPr>
              <w:widowControl/>
              <w:numPr>
                <w:ilvl w:val="0"/>
                <w:numId w:val="13"/>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otkrivanje novih spoznaja o biljnom i životinjskom svijetu</w:t>
            </w:r>
          </w:p>
          <w:p w14:paraId="00000414">
            <w:pPr>
              <w:widowControl/>
              <w:numPr>
                <w:ilvl w:val="0"/>
                <w:numId w:val="13"/>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posjet Festivalu znanosti</w:t>
            </w:r>
          </w:p>
          <w:p w14:paraId="00000415">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34B0899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1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Par prirode Kopački rit</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17">
            <w:pPr>
              <w:widowControl/>
              <w:numPr>
                <w:ilvl w:val="0"/>
                <w:numId w:val="14"/>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posjet, izlet</w:t>
            </w:r>
          </w:p>
          <w:p w14:paraId="00000418">
            <w:pPr>
              <w:widowControl/>
              <w:numPr>
                <w:ilvl w:val="0"/>
                <w:numId w:val="14"/>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otkrivanje i upoznavanje prirodnih ljepota, biljnog i životinjskog svijeta našega kraja</w:t>
            </w:r>
          </w:p>
          <w:p w14:paraId="00000419">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0B62484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1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Gimnastički klub INOVA GIM</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1B">
            <w:pPr>
              <w:widowControl/>
              <w:numPr>
                <w:ilvl w:val="0"/>
                <w:numId w:val="15"/>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gimnastika u vrtiću</w:t>
            </w:r>
          </w:p>
          <w:p w14:paraId="0000041C">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6985849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1D">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Braniteljski centar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1E">
            <w:pPr>
              <w:widowControl/>
              <w:numPr>
                <w:ilvl w:val="0"/>
                <w:numId w:val="1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suradnja povodom obilježavanja Dana sjećanja u Bilju</w:t>
            </w:r>
          </w:p>
          <w:p w14:paraId="0000041F">
            <w:pPr>
              <w:widowControl/>
              <w:numPr>
                <w:ilvl w:val="0"/>
                <w:numId w:val="16"/>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prigodne izložbe dječjih radova povodom Dana sjećanja na žrtvu Vukovara i Škabrnje i Dana državnosti</w:t>
            </w:r>
          </w:p>
          <w:p w14:paraId="00000420">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07BDCE7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2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Udruga mladih Lug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22">
            <w:pPr>
              <w:widowControl/>
              <w:numPr>
                <w:ilvl w:val="0"/>
                <w:numId w:val="17"/>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suradnja pri organizaciji manifestacija u selu i vrtiću</w:t>
            </w:r>
          </w:p>
          <w:p w14:paraId="00000423">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34BF272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2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Kulturno umjetničko društvo Lug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25">
            <w:pPr>
              <w:widowControl/>
              <w:numPr>
                <w:ilvl w:val="0"/>
                <w:numId w:val="18"/>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suradnja i sudjelovanje na kulturnim programima</w:t>
            </w:r>
          </w:p>
          <w:p w14:paraId="00000426">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5A26D2E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2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Posjet seoskom gospodarstvu Beno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28">
            <w:pPr>
              <w:widowControl/>
              <w:numPr>
                <w:ilvl w:val="0"/>
                <w:numId w:val="19"/>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 xml:space="preserve">spoznajne aktivnosti o domaćim životinjama - kako izgledaju, kako se glasaju, gdje žive </w:t>
            </w:r>
          </w:p>
          <w:p w14:paraId="00000429">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57E699E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2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KUD  Arany János Kopačevo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2B">
            <w:pPr>
              <w:widowControl/>
              <w:numPr>
                <w:ilvl w:val="0"/>
                <w:numId w:val="20"/>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zajednički nastupi na nivou sela, njegovanja tradicijske kulture našeg kraja</w:t>
            </w:r>
          </w:p>
          <w:p w14:paraId="0000042C">
            <w:pPr>
              <w:widowControl/>
              <w:spacing w:before="0" w:after="0" w:line="360" w:lineRule="auto"/>
              <w:ind w:left="720" w:firstLine="0"/>
              <w:jc w:val="left"/>
              <w:rPr>
                <w:rFonts w:ascii="Times New Roman" w:hAnsi="Times New Roman" w:eastAsia="Times New Roman" w:cs="Times New Roman"/>
                <w:sz w:val="24"/>
                <w:szCs w:val="24"/>
                <w:vertAlign w:val="baseline"/>
              </w:rPr>
            </w:pPr>
          </w:p>
          <w:p w14:paraId="0000042D">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265C3C6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2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KUD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2F">
            <w:pPr>
              <w:widowControl/>
              <w:numPr>
                <w:ilvl w:val="0"/>
                <w:numId w:val="21"/>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njegovanje tradicijske kulture našega kraja</w:t>
            </w:r>
          </w:p>
          <w:p w14:paraId="00000430">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6EEFEFFA">
        <w:tblPrEx>
          <w:tblCellMar>
            <w:top w:w="0" w:type="dxa"/>
            <w:left w:w="108" w:type="dxa"/>
            <w:bottom w:w="0" w:type="dxa"/>
            <w:right w:w="108" w:type="dxa"/>
          </w:tblCellMar>
        </w:tblPrEx>
        <w:trPr>
          <w:trHeight w:val="898"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3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TZ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2">
            <w:pPr>
              <w:widowControl/>
              <w:numPr>
                <w:ilvl w:val="0"/>
                <w:numId w:val="22"/>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suradnja u organiziranju svečanosti i manifestacija</w:t>
            </w:r>
          </w:p>
        </w:tc>
      </w:tr>
      <w:tr w14:paraId="1A79B88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33">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Forum Mađarskih  Prosvjetnih Radnika Hrvatske</w:t>
            </w:r>
          </w:p>
          <w:p w14:paraId="00000434">
            <w:pPr>
              <w:widowControl/>
              <w:spacing w:before="0" w:after="0" w:line="360" w:lineRule="auto"/>
              <w:jc w:val="left"/>
              <w:rPr>
                <w:rFonts w:ascii="Times New Roman" w:hAnsi="Times New Roman" w:eastAsia="Times New Roman" w:cs="Times New Roman"/>
                <w:sz w:val="24"/>
                <w:szCs w:val="24"/>
                <w:vertAlign w:val="baseline"/>
              </w:rPr>
            </w:pPr>
          </w:p>
          <w:p w14:paraId="00000435">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Prosvjetno kulturni centar Mađara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6">
            <w:pPr>
              <w:widowControl/>
              <w:numPr>
                <w:ilvl w:val="0"/>
                <w:numId w:val="23"/>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donacije, zajedničke aktivnosti na nivou županije</w:t>
            </w:r>
          </w:p>
          <w:p w14:paraId="00000437">
            <w:pPr>
              <w:widowControl/>
              <w:spacing w:before="0" w:after="0" w:line="360" w:lineRule="auto"/>
              <w:ind w:left="720" w:firstLine="0"/>
              <w:jc w:val="left"/>
              <w:rPr>
                <w:rFonts w:ascii="Times New Roman" w:hAnsi="Times New Roman" w:eastAsia="Times New Roman" w:cs="Times New Roman"/>
                <w:sz w:val="24"/>
                <w:szCs w:val="24"/>
                <w:vertAlign w:val="baseline"/>
              </w:rPr>
            </w:pPr>
          </w:p>
          <w:p w14:paraId="00000438">
            <w:pPr>
              <w:keepNext w:val="0"/>
              <w:keepLines w:val="0"/>
              <w:pageBreakBefore w:val="0"/>
              <w:widowControl/>
              <w:numPr>
                <w:ilvl w:val="0"/>
                <w:numId w:val="24"/>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usret djece mađarske nacionalne manjine</w:t>
            </w:r>
          </w:p>
        </w:tc>
      </w:tr>
      <w:tr w14:paraId="7B20AAE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9">
            <w:pPr>
              <w:widowControl/>
              <w:spacing w:before="0" w:after="0" w:line="360" w:lineRule="auto"/>
              <w:jc w:val="left"/>
              <w:rPr>
                <w:vertAlign w:val="baseline"/>
              </w:rPr>
            </w:pPr>
            <w:r>
              <w:rPr>
                <w:rFonts w:ascii="Times New Roman" w:hAnsi="Times New Roman" w:eastAsia="Times New Roman" w:cs="Times New Roman"/>
                <w:vertAlign w:val="baseline"/>
                <w:rtl w:val="0"/>
              </w:rPr>
              <w:t>Arheološki muzej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A">
            <w:pPr>
              <w:widowControl/>
              <w:numPr>
                <w:ilvl w:val="0"/>
                <w:numId w:val="25"/>
              </w:numPr>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radionica, tema Pračovjek</w:t>
            </w:r>
          </w:p>
        </w:tc>
      </w:tr>
      <w:tr w14:paraId="4E7FEEC0">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B">
            <w:pPr>
              <w:widowControl/>
              <w:spacing w:before="0" w:after="0" w:line="360" w:lineRule="auto"/>
              <w:jc w:val="left"/>
              <w:rPr>
                <w:vertAlign w:val="baseline"/>
              </w:rPr>
            </w:pPr>
            <w:r>
              <w:rPr>
                <w:rFonts w:ascii="Times New Roman" w:hAnsi="Times New Roman" w:eastAsia="Times New Roman" w:cs="Times New Roman"/>
                <w:vertAlign w:val="baseline"/>
                <w:rtl w:val="0"/>
              </w:rPr>
              <w:t>Muzej likovnih umjetnosti u Osijeku</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C">
            <w:pPr>
              <w:widowControl/>
              <w:numPr>
                <w:ilvl w:val="0"/>
                <w:numId w:val="26"/>
              </w:numPr>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posjet, radionica</w:t>
            </w:r>
          </w:p>
        </w:tc>
      </w:tr>
      <w:tr w14:paraId="3E81E31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3D">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Športska zajednica OBŽ</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3E">
            <w:pPr>
              <w:widowControl/>
              <w:numPr>
                <w:ilvl w:val="0"/>
                <w:numId w:val="27"/>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sudjelovanje u Olimpijskom festivalu dječjih vrtića</w:t>
            </w:r>
          </w:p>
          <w:p w14:paraId="0000043F">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0D9CCA6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NK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41">
            <w:pPr>
              <w:widowControl/>
              <w:numPr>
                <w:ilvl w:val="0"/>
                <w:numId w:val="28"/>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upoznavanje nogometaša, upoznavanje s elementima nogometa, mini treninzi primjereni dobi djece</w:t>
            </w:r>
          </w:p>
        </w:tc>
      </w:tr>
      <w:tr w14:paraId="6B317932">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Zavod za hitnu medicinu OBŽ</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43">
            <w:pPr>
              <w:widowControl/>
              <w:numPr>
                <w:ilvl w:val="0"/>
                <w:numId w:val="29"/>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upoznavanje djece s radom hitne medicinske pomoći i mala edukacija pružanja prve pomoći</w:t>
            </w:r>
          </w:p>
        </w:tc>
      </w:tr>
      <w:tr w14:paraId="29BAF61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Hrvatski crveni križ</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45">
            <w:pPr>
              <w:widowControl/>
              <w:numPr>
                <w:ilvl w:val="0"/>
                <w:numId w:val="30"/>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priprema za izvanredne situacije, prva pomoć, sigurnost u vrtiću, psihosocijalna podrška</w:t>
            </w:r>
          </w:p>
          <w:p w14:paraId="00000446">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4F37C14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Konjički klub Hercules</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48">
            <w:pPr>
              <w:widowControl/>
              <w:numPr>
                <w:ilvl w:val="0"/>
                <w:numId w:val="31"/>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stjecanje spoznaja i praktičnih iskustava o konjima</w:t>
            </w:r>
          </w:p>
          <w:p w14:paraId="00000449">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0DB199DC">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A">
            <w:pPr>
              <w:widowControl/>
              <w:spacing w:before="0" w:after="0" w:line="360" w:lineRule="auto"/>
              <w:jc w:val="left"/>
              <w:rPr>
                <w:vertAlign w:val="baseline"/>
              </w:rPr>
            </w:pPr>
            <w:r>
              <w:rPr>
                <w:rFonts w:ascii="Times New Roman" w:hAnsi="Times New Roman" w:eastAsia="Times New Roman" w:cs="Times New Roman"/>
                <w:vertAlign w:val="baseline"/>
                <w:rtl w:val="0"/>
              </w:rPr>
              <w:t>Nikola Falle</w:t>
            </w:r>
            <w:r>
              <w:rPr>
                <w:rFonts w:ascii="Times New Roman" w:hAnsi="Times New Roman" w:eastAsia="Times New Roman" w:cs="Times New Roman"/>
                <w:sz w:val="24"/>
                <w:szCs w:val="24"/>
                <w:vertAlign w:val="baseline"/>
                <w:rtl w:val="0"/>
              </w:rPr>
              <w:t>r</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4B">
            <w:pPr>
              <w:widowControl/>
              <w:numPr>
                <w:ilvl w:val="0"/>
                <w:numId w:val="32"/>
              </w:numPr>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posjet umjetnika u skupinu</w:t>
            </w:r>
          </w:p>
        </w:tc>
      </w:tr>
      <w:tr w14:paraId="43BF12B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Kamp „Family“</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4D">
            <w:pPr>
              <w:widowControl/>
              <w:numPr>
                <w:ilvl w:val="0"/>
                <w:numId w:val="33"/>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izlet s roditeljima</w:t>
            </w:r>
          </w:p>
          <w:p w14:paraId="0000044E">
            <w:pPr>
              <w:widowControl/>
              <w:spacing w:before="0" w:after="0" w:line="360" w:lineRule="auto"/>
              <w:ind w:left="720" w:firstLine="0"/>
              <w:jc w:val="left"/>
              <w:rPr>
                <w:rFonts w:ascii="Times New Roman" w:hAnsi="Times New Roman" w:eastAsia="Times New Roman" w:cs="Times New Roman"/>
                <w:sz w:val="24"/>
                <w:szCs w:val="24"/>
                <w:vertAlign w:val="baseline"/>
              </w:rPr>
            </w:pPr>
          </w:p>
        </w:tc>
      </w:tr>
      <w:tr w14:paraId="7714B19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4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OPG Geto</w:t>
            </w:r>
          </w:p>
          <w:p w14:paraId="00000450">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OPG Duša Baranje</w:t>
            </w:r>
          </w:p>
          <w:p w14:paraId="0000045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OPG Beno</w:t>
            </w:r>
          </w:p>
          <w:p w14:paraId="00000452">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Pijanist</w:t>
            </w:r>
          </w:p>
          <w:p w14:paraId="00000453">
            <w:pPr>
              <w:widowControl/>
              <w:spacing w:before="0" w:after="0" w:line="360" w:lineRule="auto"/>
              <w:jc w:val="left"/>
              <w:rPr>
                <w:rFonts w:ascii="Times New Roman" w:hAnsi="Times New Roman" w:eastAsia="Times New Roman" w:cs="Times New Roman"/>
                <w:sz w:val="24"/>
                <w:szCs w:val="24"/>
                <w:vertAlign w:val="baseline"/>
              </w:rPr>
            </w:pPr>
          </w:p>
          <w:p w14:paraId="0000045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HŽ</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55">
            <w:pPr>
              <w:widowControl/>
              <w:numPr>
                <w:ilvl w:val="0"/>
                <w:numId w:val="34"/>
              </w:numPr>
              <w:tabs>
                <w:tab w:val="left" w:pos="0"/>
              </w:tabs>
              <w:spacing w:before="0" w:after="0" w:line="360" w:lineRule="auto"/>
              <w:ind w:left="72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obilazak i upoznavanje seoskog domaćinstva</w:t>
            </w:r>
          </w:p>
          <w:p w14:paraId="00000456">
            <w:pPr>
              <w:widowControl/>
              <w:spacing w:before="0" w:after="0" w:line="360" w:lineRule="auto"/>
              <w:jc w:val="left"/>
              <w:rPr>
                <w:rFonts w:ascii="Times New Roman" w:hAnsi="Times New Roman" w:eastAsia="Times New Roman" w:cs="Times New Roman"/>
                <w:sz w:val="24"/>
                <w:szCs w:val="24"/>
                <w:vertAlign w:val="baseline"/>
              </w:rPr>
            </w:pPr>
          </w:p>
          <w:p w14:paraId="00000457">
            <w:pPr>
              <w:widowControl/>
              <w:spacing w:before="0" w:after="0" w:line="360" w:lineRule="auto"/>
              <w:jc w:val="left"/>
              <w:rPr>
                <w:rFonts w:ascii="Times New Roman" w:hAnsi="Times New Roman" w:eastAsia="Times New Roman" w:cs="Times New Roman"/>
                <w:sz w:val="24"/>
                <w:szCs w:val="24"/>
                <w:vertAlign w:val="baseline"/>
              </w:rPr>
            </w:pPr>
          </w:p>
          <w:p w14:paraId="00000458">
            <w:pPr>
              <w:keepNext w:val="0"/>
              <w:keepLines w:val="0"/>
              <w:pageBreakBefore w:val="0"/>
              <w:widowControl/>
              <w:numPr>
                <w:ilvl w:val="0"/>
                <w:numId w:val="35"/>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u</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poznavanje instrumenta klavir</w:t>
            </w:r>
          </w:p>
          <w:p w14:paraId="00000459">
            <w:pPr>
              <w:keepNext w:val="0"/>
              <w:keepLines w:val="0"/>
              <w:pageBreakBefore w:val="0"/>
              <w:widowControl/>
              <w:numPr>
                <w:ilvl w:val="0"/>
                <w:numId w:val="35"/>
              </w:numPr>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hanging="360"/>
              <w:jc w:val="left"/>
              <w:rPr>
                <w:rFonts w:ascii="Times New Roman" w:hAnsi="Times New Roman" w:eastAsia="Times New Roman" w:cs="Times New Roman"/>
                <w:sz w:val="24"/>
                <w:szCs w:val="24"/>
                <w:u w:val="none"/>
                <w:vertAlign w:val="baseline"/>
              </w:rPr>
            </w:pPr>
            <w:r>
              <w:rPr>
                <w:rFonts w:ascii="Times New Roman" w:hAnsi="Times New Roman" w:eastAsia="Times New Roman" w:cs="Times New Roman"/>
                <w:sz w:val="24"/>
                <w:szCs w:val="24"/>
                <w:vertAlign w:val="baseline"/>
                <w:rtl w:val="0"/>
              </w:rPr>
              <w:t>p</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utovanje vlakom</w:t>
            </w:r>
          </w:p>
        </w:tc>
      </w:tr>
      <w:tr w14:paraId="1AD87C7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5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Aeroklub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5B">
            <w:pPr>
              <w:widowControl/>
              <w:numPr>
                <w:ilvl w:val="0"/>
                <w:numId w:val="36"/>
              </w:numPr>
              <w:tabs>
                <w:tab w:val="left" w:pos="0"/>
              </w:tabs>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posjet, zrakoplovno modelarstvo</w:t>
            </w:r>
          </w:p>
        </w:tc>
      </w:tr>
      <w:tr w14:paraId="4AE60AF1">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5C">
            <w:pPr>
              <w:widowControl/>
              <w:spacing w:before="0" w:after="0" w:line="360" w:lineRule="auto"/>
              <w:jc w:val="left"/>
              <w:rPr>
                <w:vertAlign w:val="baseline"/>
              </w:rPr>
            </w:pPr>
            <w:r>
              <w:rPr>
                <w:rFonts w:ascii="Times New Roman" w:hAnsi="Times New Roman" w:eastAsia="Times New Roman" w:cs="Times New Roman"/>
                <w:vertAlign w:val="baseline"/>
                <w:rtl w:val="0"/>
              </w:rPr>
              <w:t>Mateja Vukmir</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5D">
            <w:pPr>
              <w:widowControl/>
              <w:numPr>
                <w:ilvl w:val="0"/>
                <w:numId w:val="37"/>
              </w:numPr>
              <w:tabs>
                <w:tab w:val="left" w:pos="0"/>
              </w:tabs>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promocija slikovnice „Kad je moja prabaka bila mala“, obilježavanje Dana starijih osoba</w:t>
            </w:r>
          </w:p>
        </w:tc>
      </w:tr>
      <w:tr w14:paraId="1D70852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5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Zaklada „ Economica Hungarica“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5F">
            <w:pPr>
              <w:widowControl/>
              <w:numPr>
                <w:ilvl w:val="0"/>
                <w:numId w:val="38"/>
              </w:numPr>
              <w:tabs>
                <w:tab w:val="left" w:pos="0"/>
              </w:tabs>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sudjelovanje u projektu</w:t>
            </w:r>
          </w:p>
        </w:tc>
      </w:tr>
      <w:tr w14:paraId="5611C5E0">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Žito grupe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1">
            <w:pPr>
              <w:widowControl/>
              <w:numPr>
                <w:ilvl w:val="0"/>
                <w:numId w:val="39"/>
              </w:numPr>
              <w:tabs>
                <w:tab w:val="left" w:pos="0"/>
              </w:tabs>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obilazak jabučnjaka</w:t>
            </w:r>
          </w:p>
        </w:tc>
      </w:tr>
      <w:tr w14:paraId="3806AF0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Podrumi Sabo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3">
            <w:pPr>
              <w:widowControl/>
              <w:numPr>
                <w:ilvl w:val="0"/>
                <w:numId w:val="40"/>
              </w:numPr>
              <w:tabs>
                <w:tab w:val="left" w:pos="0"/>
              </w:tabs>
              <w:spacing w:before="0" w:after="0" w:line="360" w:lineRule="auto"/>
              <w:ind w:left="720" w:hanging="360"/>
              <w:jc w:val="left"/>
              <w:rPr>
                <w:rFonts w:ascii="Times New Roman" w:hAnsi="Times New Roman" w:eastAsia="Times New Roman" w:cs="Times New Roman"/>
                <w:u w:val="none"/>
                <w:vertAlign w:val="baseline"/>
              </w:rPr>
            </w:pPr>
            <w:r>
              <w:rPr>
                <w:rFonts w:ascii="Times New Roman" w:hAnsi="Times New Roman" w:eastAsia="Times New Roman" w:cs="Times New Roman"/>
                <w:vertAlign w:val="baseline"/>
                <w:rtl w:val="0"/>
              </w:rPr>
              <w:t>obilazak vinograda</w:t>
            </w:r>
          </w:p>
        </w:tc>
      </w:tr>
    </w:tbl>
    <w:p w14:paraId="00000464">
      <w:pPr>
        <w:spacing w:before="0" w:after="0" w:line="360" w:lineRule="auto"/>
        <w:rPr>
          <w:rFonts w:ascii="Times New Roman" w:hAnsi="Times New Roman" w:eastAsia="Times New Roman" w:cs="Times New Roman"/>
          <w:sz w:val="24"/>
          <w:szCs w:val="24"/>
        </w:rPr>
      </w:pPr>
    </w:p>
    <w:p w14:paraId="00000465">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PROFESIONALNO USAVRŠAVANJE DJELATNICA VRTIĆA</w:t>
      </w:r>
    </w:p>
    <w:tbl>
      <w:tblPr>
        <w:tblStyle w:val="25"/>
        <w:tblW w:w="8964" w:type="dxa"/>
        <w:tblInd w:w="-108" w:type="dxa"/>
        <w:tblLayout w:type="fixed"/>
        <w:tblCellMar>
          <w:top w:w="0" w:type="dxa"/>
          <w:left w:w="108" w:type="dxa"/>
          <w:bottom w:w="0" w:type="dxa"/>
          <w:right w:w="108" w:type="dxa"/>
        </w:tblCellMar>
      </w:tblPr>
      <w:tblGrid>
        <w:gridCol w:w="4473"/>
        <w:gridCol w:w="4491"/>
      </w:tblGrid>
      <w:tr w14:paraId="063EA0B9">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6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USTANOVA/PREDAVAČ</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SADRŽAJ/SVRHA SURADNJE</w:t>
            </w:r>
          </w:p>
        </w:tc>
      </w:tr>
      <w:tr w14:paraId="58E8090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68">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Ministarstvo znanosti, obrazovanja i</w:t>
            </w:r>
          </w:p>
          <w:p w14:paraId="0000046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sporta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Stručno usavršavanje, stručna podrška</w:t>
            </w:r>
          </w:p>
        </w:tc>
      </w:tr>
      <w:tr w14:paraId="5ABE7C7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6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Agencija za odgoj i obrazovanje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6C">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Organizacija stručnih skupova.</w:t>
            </w:r>
          </w:p>
          <w:p w14:paraId="0000046D">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Organizacija i provođenje postupaka</w:t>
            </w:r>
          </w:p>
          <w:p w14:paraId="0000046E">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polaganja stručnih ispita za odgojitelje</w:t>
            </w:r>
          </w:p>
          <w:p w14:paraId="0000046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pripravnike</w:t>
            </w:r>
          </w:p>
          <w:p w14:paraId="00000470">
            <w:pPr>
              <w:widowControl/>
              <w:spacing w:before="0" w:after="0" w:line="360" w:lineRule="auto"/>
              <w:jc w:val="left"/>
              <w:rPr>
                <w:rFonts w:ascii="Times New Roman" w:hAnsi="Times New Roman" w:eastAsia="Times New Roman" w:cs="Times New Roman"/>
                <w:sz w:val="24"/>
                <w:szCs w:val="24"/>
                <w:vertAlign w:val="baseline"/>
              </w:rPr>
            </w:pPr>
          </w:p>
        </w:tc>
      </w:tr>
      <w:tr w14:paraId="4A35CA0D">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71">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Fakultet za odgojne i obrazovne znanosti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72">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Savjetovanja, stručne konzultacije,</w:t>
            </w:r>
          </w:p>
          <w:p w14:paraId="00000473">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predavanja, praćenje novijih istraživanja</w:t>
            </w:r>
          </w:p>
          <w:p w14:paraId="00000474">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na polju pedagogijskih i psihologijskih</w:t>
            </w:r>
          </w:p>
          <w:p w14:paraId="00000475">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znanosti</w:t>
            </w:r>
          </w:p>
        </w:tc>
      </w:tr>
      <w:tr w14:paraId="7A31DE52">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7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Forum Mađarskih  Prosvjetnih Radnika Hrvatske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7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Stručna usavršavanja odgojiteljica koje rade u dvojezičnom hrvatsko - mađarskom programu</w:t>
            </w:r>
          </w:p>
        </w:tc>
      </w:tr>
      <w:tr w14:paraId="38BFFB5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78">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Udruga MAGNI, Osijek</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7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predavanja i radionice iz područja rada s djecom s TUR</w:t>
            </w:r>
          </w:p>
        </w:tc>
      </w:tr>
      <w:tr w14:paraId="2FF2247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7A">
            <w:pPr>
              <w:widowControl/>
              <w:spacing w:before="0" w:after="0" w:line="360" w:lineRule="auto"/>
              <w:jc w:val="left"/>
              <w:rPr>
                <w:rFonts w:ascii="Times New Roman" w:hAnsi="Times New Roman" w:eastAsia="Times New Roman" w:cs="Times New Roman"/>
                <w:sz w:val="24"/>
                <w:szCs w:val="24"/>
                <w:vertAlign w:val="baseline"/>
              </w:rPr>
            </w:pPr>
          </w:p>
          <w:p w14:paraId="0000047B">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KoHo pedagogija, obrazovna platforma</w:t>
            </w:r>
          </w:p>
          <w:p w14:paraId="0000047C">
            <w:pPr>
              <w:widowControl/>
              <w:spacing w:before="0" w:after="0" w:line="360" w:lineRule="auto"/>
              <w:jc w:val="left"/>
              <w:rPr>
                <w:rFonts w:ascii="Times New Roman" w:hAnsi="Times New Roman" w:eastAsia="Times New Roman" w:cs="Times New Roman"/>
                <w:sz w:val="24"/>
                <w:szCs w:val="24"/>
                <w:vertAlign w:val="baseline"/>
              </w:rPr>
            </w:pPr>
          </w:p>
          <w:p w14:paraId="0000047D">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Sinapsus, obrazovna platforma</w:t>
            </w:r>
          </w:p>
          <w:p w14:paraId="0000047E">
            <w:pPr>
              <w:widowControl/>
              <w:spacing w:before="0" w:after="0" w:line="360" w:lineRule="auto"/>
              <w:jc w:val="left"/>
              <w:rPr>
                <w:rFonts w:ascii="Times New Roman" w:hAnsi="Times New Roman" w:eastAsia="Times New Roman" w:cs="Times New Roman"/>
                <w:sz w:val="24"/>
                <w:szCs w:val="24"/>
                <w:vertAlign w:val="baseline"/>
              </w:rPr>
            </w:pPr>
          </w:p>
          <w:p w14:paraId="0000047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EduList</w:t>
            </w:r>
          </w:p>
          <w:p w14:paraId="00000480">
            <w:pPr>
              <w:widowControl/>
              <w:spacing w:before="0" w:after="0" w:line="360" w:lineRule="auto"/>
              <w:jc w:val="left"/>
              <w:rPr>
                <w:rFonts w:ascii="Times New Roman" w:hAnsi="Times New Roman" w:eastAsia="Times New Roman" w:cs="Times New Roman"/>
                <w:sz w:val="24"/>
                <w:szCs w:val="24"/>
                <w:vertAlign w:val="baseline"/>
              </w:rPr>
            </w:pPr>
          </w:p>
          <w:p w14:paraId="0000048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Žaruljica</w:t>
            </w:r>
          </w:p>
          <w:p w14:paraId="00000482">
            <w:pPr>
              <w:widowControl/>
              <w:spacing w:before="0" w:after="0" w:line="360" w:lineRule="auto"/>
              <w:jc w:val="left"/>
              <w:rPr>
                <w:rFonts w:ascii="Times New Roman" w:hAnsi="Times New Roman" w:eastAsia="Times New Roman" w:cs="Times New Roman"/>
                <w:sz w:val="24"/>
                <w:szCs w:val="24"/>
                <w:vertAlign w:val="baseline"/>
              </w:rPr>
            </w:pPr>
          </w:p>
          <w:p w14:paraId="0000048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Centar za psihološku podršku i razvoj “Pričaj mi”</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84">
            <w:pPr>
              <w:widowControl/>
              <w:spacing w:before="0" w:after="0" w:line="360" w:lineRule="auto"/>
              <w:jc w:val="left"/>
              <w:rPr>
                <w:rFonts w:ascii="Times New Roman" w:hAnsi="Times New Roman" w:eastAsia="Times New Roman" w:cs="Times New Roman"/>
                <w:sz w:val="24"/>
                <w:szCs w:val="24"/>
                <w:vertAlign w:val="baseline"/>
              </w:rPr>
            </w:pPr>
          </w:p>
          <w:p w14:paraId="00000485">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Edukacije za odgojitelje i stručne suradnike</w:t>
            </w:r>
          </w:p>
          <w:p w14:paraId="00000486">
            <w:pPr>
              <w:widowControl/>
              <w:spacing w:before="0" w:after="0" w:line="360" w:lineRule="auto"/>
              <w:jc w:val="left"/>
              <w:rPr>
                <w:rFonts w:ascii="Times New Roman" w:hAnsi="Times New Roman" w:eastAsia="Times New Roman" w:cs="Times New Roman"/>
                <w:sz w:val="24"/>
                <w:szCs w:val="24"/>
                <w:vertAlign w:val="baseline"/>
              </w:rPr>
            </w:pPr>
          </w:p>
          <w:p w14:paraId="00000487">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Edukacije za odgojitelje</w:t>
            </w:r>
          </w:p>
          <w:p w14:paraId="00000488">
            <w:pPr>
              <w:widowControl/>
              <w:spacing w:before="0" w:after="0" w:line="360" w:lineRule="auto"/>
              <w:jc w:val="left"/>
              <w:rPr>
                <w:rFonts w:ascii="Times New Roman" w:hAnsi="Times New Roman" w:eastAsia="Times New Roman" w:cs="Times New Roman"/>
                <w:sz w:val="24"/>
                <w:szCs w:val="24"/>
                <w:vertAlign w:val="baseline"/>
              </w:rPr>
            </w:pPr>
          </w:p>
          <w:p w14:paraId="00000489">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Edukacije za odgojitelje</w:t>
            </w:r>
          </w:p>
          <w:p w14:paraId="0000048A">
            <w:pPr>
              <w:widowControl/>
              <w:spacing w:before="0" w:after="0" w:line="360" w:lineRule="auto"/>
              <w:jc w:val="left"/>
              <w:rPr>
                <w:rFonts w:ascii="Times New Roman" w:hAnsi="Times New Roman" w:eastAsia="Times New Roman" w:cs="Times New Roman"/>
                <w:sz w:val="24"/>
                <w:szCs w:val="24"/>
                <w:vertAlign w:val="baseline"/>
              </w:rPr>
            </w:pPr>
          </w:p>
          <w:p w14:paraId="0000048B">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Edukacije za odgojitelje</w:t>
            </w:r>
          </w:p>
          <w:p w14:paraId="0000048C">
            <w:pPr>
              <w:widowControl/>
              <w:spacing w:before="0" w:after="0" w:line="360" w:lineRule="auto"/>
              <w:jc w:val="left"/>
              <w:rPr>
                <w:rFonts w:ascii="Times New Roman" w:hAnsi="Times New Roman" w:eastAsia="Times New Roman" w:cs="Times New Roman"/>
                <w:sz w:val="24"/>
                <w:szCs w:val="24"/>
                <w:vertAlign w:val="baseline"/>
              </w:rPr>
            </w:pPr>
          </w:p>
          <w:p w14:paraId="0000048D">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Edukacije za odgojitelje</w:t>
            </w:r>
          </w:p>
        </w:tc>
      </w:tr>
      <w:tr w14:paraId="165E96D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8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Virtuoz Centar vrlina, obrazovno web mjesto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8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Online edukacije iz područja razvojne psihologije i pedagogije</w:t>
            </w:r>
          </w:p>
        </w:tc>
      </w:tr>
      <w:tr w14:paraId="061AE4A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90">
            <w:pPr>
              <w:widowControl/>
              <w:spacing w:before="0" w:after="0" w:line="360" w:lineRule="auto"/>
              <w:jc w:val="left"/>
              <w:rPr>
                <w:rFonts w:ascii="Times New Roman" w:hAnsi="Times New Roman" w:eastAsia="Times New Roman" w:cs="Times New Roman"/>
                <w:sz w:val="24"/>
                <w:szCs w:val="24"/>
                <w:vertAlign w:val="baseline"/>
              </w:rPr>
            </w:pPr>
          </w:p>
          <w:p w14:paraId="0000049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Alfa edukacije, alfaportal.hr</w:t>
            </w:r>
          </w:p>
          <w:p w14:paraId="00000492">
            <w:pPr>
              <w:widowControl/>
              <w:spacing w:before="0" w:after="0" w:line="360" w:lineRule="auto"/>
              <w:jc w:val="left"/>
              <w:rPr>
                <w:rFonts w:ascii="Times New Roman" w:hAnsi="Times New Roman" w:eastAsia="Times New Roman" w:cs="Times New Roman"/>
                <w:sz w:val="24"/>
                <w:szCs w:val="24"/>
                <w:vertAlign w:val="baseline"/>
              </w:rPr>
            </w:pPr>
          </w:p>
          <w:p w14:paraId="00000493">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ETHNO, škola dječjeg folklora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94">
            <w:pPr>
              <w:widowControl/>
              <w:spacing w:before="0" w:after="0" w:line="360" w:lineRule="auto"/>
              <w:jc w:val="left"/>
              <w:rPr>
                <w:rFonts w:ascii="Times New Roman" w:hAnsi="Times New Roman" w:eastAsia="Times New Roman" w:cs="Times New Roman"/>
                <w:sz w:val="24"/>
                <w:szCs w:val="24"/>
                <w:vertAlign w:val="baseline"/>
              </w:rPr>
            </w:pPr>
          </w:p>
          <w:p w14:paraId="00000495">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Webinari za odgojitelje i stručne suradnike</w:t>
            </w:r>
          </w:p>
          <w:p w14:paraId="00000496">
            <w:pPr>
              <w:widowControl/>
              <w:spacing w:before="0" w:after="0" w:line="360" w:lineRule="auto"/>
              <w:jc w:val="left"/>
              <w:rPr>
                <w:rFonts w:ascii="Times New Roman" w:hAnsi="Times New Roman" w:eastAsia="Times New Roman" w:cs="Times New Roman"/>
                <w:sz w:val="24"/>
                <w:szCs w:val="24"/>
                <w:vertAlign w:val="baseline"/>
              </w:rPr>
            </w:pPr>
          </w:p>
          <w:p w14:paraId="00000497">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Edukacije za odgojitelje – Dječje folklorno stvaralaštvo</w:t>
            </w:r>
          </w:p>
        </w:tc>
      </w:tr>
    </w:tbl>
    <w:p w14:paraId="00000498">
      <w:pPr>
        <w:spacing w:before="0" w:after="0" w:line="360" w:lineRule="auto"/>
        <w:rPr>
          <w:rFonts w:ascii="Times New Roman" w:hAnsi="Times New Roman" w:eastAsia="Times New Roman" w:cs="Times New Roman"/>
          <w:sz w:val="24"/>
          <w:szCs w:val="24"/>
          <w:vertAlign w:val="baseline"/>
        </w:rPr>
      </w:pPr>
    </w:p>
    <w:p w14:paraId="00000499">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TEHNIČKA REALIZACIJA PLANIRANIH SADRŽAJA</w:t>
      </w:r>
    </w:p>
    <w:tbl>
      <w:tblPr>
        <w:tblStyle w:val="26"/>
        <w:tblW w:w="8964" w:type="dxa"/>
        <w:tblInd w:w="-108" w:type="dxa"/>
        <w:tblLayout w:type="fixed"/>
        <w:tblCellMar>
          <w:top w:w="0" w:type="dxa"/>
          <w:left w:w="108" w:type="dxa"/>
          <w:bottom w:w="0" w:type="dxa"/>
          <w:right w:w="108" w:type="dxa"/>
        </w:tblCellMar>
      </w:tblPr>
      <w:tblGrid>
        <w:gridCol w:w="4482"/>
        <w:gridCol w:w="4482"/>
      </w:tblGrid>
      <w:tr w14:paraId="041100E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9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USTANOVA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9B">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SADRŽAJ/SVRHA SURADNJE</w:t>
            </w:r>
          </w:p>
        </w:tc>
      </w:tr>
      <w:tr w14:paraId="5983B2B4">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9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Općina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9D">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financiranje, izvještavanje, dogovori i suradnje, rješavanje tekuće problematike</w:t>
            </w:r>
          </w:p>
        </w:tc>
      </w:tr>
      <w:tr w14:paraId="3ADED06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9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MZOM</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9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podrška u radu</w:t>
            </w:r>
          </w:p>
        </w:tc>
      </w:tr>
      <w:tr w14:paraId="6770310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Upravni odjel za obrazovanje OBŽ</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podrška u radu</w:t>
            </w:r>
          </w:p>
        </w:tc>
      </w:tr>
      <w:tr w14:paraId="0ACD4D3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Fotostudio Proces</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3">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fotografiranje vrtićke djece</w:t>
            </w:r>
          </w:p>
        </w:tc>
      </w:tr>
      <w:tr w14:paraId="58A59ECE">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KRC Općine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5">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suradnja u pripremi projekata za unaprjeđivanje uvjeta rada i usluga vrtića</w:t>
            </w:r>
          </w:p>
        </w:tc>
      </w:tr>
      <w:tr w14:paraId="6AA9FF8F">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Komunalno, Bilje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7">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pomoć u tehničkoj realizaciji različitih aktivnosti, održavanje vanjskog prostora vrtića</w:t>
            </w:r>
          </w:p>
        </w:tc>
      </w:tr>
      <w:tr w14:paraId="16FE9BF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8">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Pestrid d.o.o.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9">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poslovi vezani uz primjenu HACCP -a</w:t>
            </w:r>
          </w:p>
        </w:tc>
      </w:tr>
      <w:tr w14:paraId="2BAE087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A">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Zavod za javno zdravstvo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B">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sanitarni pregledi djelatnika</w:t>
            </w:r>
          </w:p>
        </w:tc>
      </w:tr>
      <w:tr w14:paraId="6E4E7F4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C">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Dom kulture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D">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korištenje dvorane za svečanosti i izložbe u organizaciji vrtića</w:t>
            </w:r>
          </w:p>
        </w:tc>
      </w:tr>
      <w:tr w14:paraId="2CE34CEB">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A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Osnovna škola Lug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AF">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korištenje školske dvorane</w:t>
            </w:r>
          </w:p>
        </w:tc>
      </w:tr>
      <w:tr w14:paraId="61E39E57">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B0">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Tjednik „Új Magyar Képes újság”</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B1">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izvještavanje o događanjima u područnim vrtićima</w:t>
            </w:r>
          </w:p>
        </w:tc>
      </w:tr>
      <w:tr w14:paraId="66520F2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B2">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 xml:space="preserve">Televizijska redakcija „Drávatáj“  </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B3">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izvještavanje o događanjima u područnim vrtićima</w:t>
            </w:r>
          </w:p>
        </w:tc>
      </w:tr>
      <w:tr w14:paraId="0142AB1A">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B4">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Glas Slavonije</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B5">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izvještavanje o događanjima u Vrtiću</w:t>
            </w:r>
          </w:p>
        </w:tc>
      </w:tr>
      <w:tr w14:paraId="5BE04038">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B6">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Slavonska televizija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B7">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izvještavanje o događanjima u Vrtiću</w:t>
            </w:r>
          </w:p>
        </w:tc>
      </w:tr>
      <w:tr w14:paraId="4686C8C6">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B8">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Osječka televizija</w:t>
            </w:r>
          </w:p>
          <w:p w14:paraId="000004B9">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Radio Baranja</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BA">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izvještavanje o događanjima u Vrtiću</w:t>
            </w:r>
          </w:p>
          <w:p w14:paraId="000004BB">
            <w:pPr>
              <w:widowControl/>
              <w:spacing w:before="0" w:after="0" w:line="360" w:lineRule="auto"/>
              <w:jc w:val="left"/>
              <w:rPr>
                <w:rFonts w:ascii="Times New Roman" w:hAnsi="Times New Roman" w:eastAsia="Times New Roman" w:cs="Times New Roman"/>
                <w:sz w:val="24"/>
                <w:szCs w:val="24"/>
                <w:vertAlign w:val="baseline"/>
              </w:rPr>
            </w:pPr>
          </w:p>
          <w:p w14:paraId="000004BC">
            <w:pPr>
              <w:widowControl/>
              <w:spacing w:before="0" w:after="0" w:line="360" w:lineRule="auto"/>
              <w:jc w:val="lef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izvještavanje o događanjima u Vrtiću</w:t>
            </w:r>
          </w:p>
          <w:p w14:paraId="000004BD">
            <w:pPr>
              <w:widowControl/>
              <w:spacing w:before="0" w:after="0" w:line="360" w:lineRule="auto"/>
              <w:jc w:val="left"/>
              <w:rPr>
                <w:rFonts w:ascii="Times New Roman" w:hAnsi="Times New Roman" w:eastAsia="Times New Roman" w:cs="Times New Roman"/>
                <w:sz w:val="24"/>
                <w:szCs w:val="24"/>
                <w:vertAlign w:val="baseline"/>
              </w:rPr>
            </w:pPr>
          </w:p>
        </w:tc>
      </w:tr>
      <w:tr w14:paraId="67FBDED5">
        <w:tblPrEx>
          <w:tblCellMar>
            <w:top w:w="0" w:type="dxa"/>
            <w:left w:w="108" w:type="dxa"/>
            <w:bottom w:w="0" w:type="dxa"/>
            <w:right w:w="108" w:type="dxa"/>
          </w:tblCellMar>
        </w:tblPrEx>
        <w:trPr>
          <w:trHeight w:val="1" w:hRule="atLeast"/>
        </w:trPr>
        <w:tc>
          <w:tcPr>
            <w:tcBorders>
              <w:top w:val="single" w:color="000000" w:sz="4" w:space="0"/>
              <w:left w:val="single" w:color="000000" w:sz="4" w:space="0"/>
              <w:bottom w:val="single" w:color="000000" w:sz="4" w:space="0"/>
              <w:right w:val="single" w:color="000000" w:sz="4" w:space="0"/>
            </w:tcBorders>
            <w:shd w:val="clear" w:color="auto" w:fill="FFFFFF"/>
            <w:vAlign w:val="center"/>
          </w:tcPr>
          <w:p w14:paraId="000004BE">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LD Jelen, Kopačevo</w:t>
            </w:r>
          </w:p>
        </w:tc>
        <w:tc>
          <w:tcPr>
            <w:tcBorders>
              <w:top w:val="single" w:color="000000" w:sz="4" w:space="0"/>
              <w:left w:val="single" w:color="000000" w:sz="4" w:space="0"/>
              <w:bottom w:val="single" w:color="000000" w:sz="4" w:space="0"/>
              <w:right w:val="single" w:color="000000" w:sz="4" w:space="0"/>
            </w:tcBorders>
            <w:shd w:val="clear" w:color="auto" w:fill="FFFFFF"/>
            <w:vAlign w:val="top"/>
          </w:tcPr>
          <w:p w14:paraId="000004BF">
            <w:pPr>
              <w:widowControl/>
              <w:spacing w:before="0" w:after="0" w:line="360" w:lineRule="auto"/>
              <w:jc w:val="left"/>
              <w:rPr>
                <w:vertAlign w:val="baseline"/>
              </w:rPr>
            </w:pPr>
            <w:r>
              <w:rPr>
                <w:rFonts w:ascii="Times New Roman" w:hAnsi="Times New Roman" w:eastAsia="Times New Roman" w:cs="Times New Roman"/>
                <w:sz w:val="24"/>
                <w:szCs w:val="24"/>
                <w:vertAlign w:val="baseline"/>
                <w:rtl w:val="0"/>
              </w:rPr>
              <w:t>korištenje lovačkog doma</w:t>
            </w:r>
          </w:p>
        </w:tc>
      </w:tr>
    </w:tbl>
    <w:p w14:paraId="000004C0">
      <w:pPr>
        <w:spacing w:before="0" w:after="0" w:line="360" w:lineRule="auto"/>
        <w:rPr>
          <w:rFonts w:ascii="Times New Roman" w:hAnsi="Times New Roman" w:eastAsia="Times New Roman" w:cs="Times New Roman"/>
          <w:sz w:val="24"/>
          <w:szCs w:val="24"/>
          <w:vertAlign w:val="baseline"/>
        </w:rPr>
      </w:pPr>
    </w:p>
    <w:p w14:paraId="000004C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 ove pedagoške godine omogućit ćemo provođenje pedagoške prakse studentima Fakulteta za odgojne i obrazovne znanosti.</w:t>
      </w:r>
    </w:p>
    <w:p w14:paraId="000004C2">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Uz navedene, surađivat ćemo i s drugim vanjskim čimbenicima u skladu s dječjim interesima, potrebama s ciljem unaprjeđivanja odgojno - obrazovnog rada i kvalitete i uvjeta rada našega vrtića.</w:t>
      </w:r>
    </w:p>
    <w:p w14:paraId="000004C3">
      <w:pPr>
        <w:spacing w:before="0" w:after="0" w:line="360" w:lineRule="auto"/>
        <w:ind w:firstLine="708"/>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Cilj suradnji je što veće otvaranje vrtića prema društvenoj zajednici i pozicioniranje vrtića kao aktivnog sudionika društvenog života, odnosno djece kao važnih članova zajednice.</w:t>
      </w:r>
    </w:p>
    <w:p w14:paraId="000004C4">
      <w:pPr>
        <w:spacing w:before="0" w:after="0" w:line="360" w:lineRule="auto"/>
        <w:jc w:val="both"/>
        <w:rPr>
          <w:rFonts w:ascii="Times New Roman" w:hAnsi="Times New Roman" w:eastAsia="Times New Roman" w:cs="Times New Roman"/>
          <w:b/>
          <w:bCs/>
          <w:sz w:val="24"/>
          <w:szCs w:val="24"/>
          <w:vertAlign w:val="baseline"/>
        </w:rPr>
      </w:pPr>
    </w:p>
    <w:p w14:paraId="000004C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9. VREDNOVANJE   PROGRAMA</w:t>
      </w:r>
      <w:r>
        <w:rPr>
          <w:rFonts w:ascii="Times New Roman" w:hAnsi="Times New Roman" w:eastAsia="Times New Roman" w:cs="Times New Roman"/>
          <w:sz w:val="24"/>
          <w:szCs w:val="24"/>
          <w:vertAlign w:val="baseline"/>
          <w:rtl w:val="0"/>
        </w:rPr>
        <w:tab/>
      </w:r>
    </w:p>
    <w:p w14:paraId="000004C6">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Cilj vrednovanja je unutarnja procjena kvalitete prema važećim parametrima Nacionalnog kurikuluma za rani i predškolski odgoj. Dokumentiranje omogućuje odgojiteljima bolje razumijevanje djeteta u odgojno-obrazovnom procesu, razumijevanje kvalitete okruženja za učenje i kvalitete njegovih intervencija, omogućava procjenjivanje aktualnog znanja i razumijevanje djece te modificiranje složenosti ponuđenih materijala i aktivnosti. Vrednovanje i dokumentiranje programa vršit će se radi: procjene postignuća i kompetencija djece, oblikovanja kurikuluma, partnerstva s roditeljima i komunikacije sa širom socijalnom zajednicom.</w:t>
      </w:r>
    </w:p>
    <w:p w14:paraId="000004C7">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Dokumentiranje i vrednovanje vršit ćemo uz pomoć sljedećih oblika praćenja:</w:t>
      </w:r>
    </w:p>
    <w:p w14:paraId="000004C8">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Obrazac za inicijalni razgovor koji ispunjava roditelj</w:t>
      </w:r>
    </w:p>
    <w:p w14:paraId="000004C9">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Zapažanja i bilješke o djeci u vrijeme prilagodbe</w:t>
      </w:r>
    </w:p>
    <w:p w14:paraId="000004CA">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Individualni portfolio - individualna dokumentacija o djeci</w:t>
      </w:r>
    </w:p>
    <w:p w14:paraId="000004CB">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Pedagoška dokumentacija</w:t>
      </w:r>
    </w:p>
    <w:p w14:paraId="000004CC">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Liste praćenja razvoja i postignuća djeteta</w:t>
      </w:r>
    </w:p>
    <w:p w14:paraId="000004CD">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Izjave djece</w:t>
      </w:r>
    </w:p>
    <w:p w14:paraId="000004CE">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Zapisnici roditeljskih sastanaka</w:t>
      </w:r>
    </w:p>
    <w:p w14:paraId="000004CF">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Dokumentiranje na nivou odgojnih skupina (individualni i zajednički uratci djece, slike i crteži djece, plakati, panoi, izložbe i prezentacije)</w:t>
      </w:r>
    </w:p>
    <w:p w14:paraId="000004D0">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Foto i video zapisi</w:t>
      </w:r>
    </w:p>
    <w:p w14:paraId="000004D1">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Evidencija stručnog usavršavanja u Programu stručnog usavršavanja</w:t>
      </w:r>
    </w:p>
    <w:p w14:paraId="000004D2">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Zapisnici Odgojiteljskih vijeća, radnih dogovora</w:t>
      </w:r>
    </w:p>
    <w:p w14:paraId="000004D3">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Potvrde o sudjelovanju na vanjskim oblicima stručnog usavršavanja</w:t>
      </w:r>
    </w:p>
    <w:p w14:paraId="000004D4">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Prezentacije vanjskih oblika stručnog usavršavanja na Odgojiteljskim vijećima</w:t>
      </w:r>
    </w:p>
    <w:p w14:paraId="000004D5">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Evidencija i dokumentacija o stažiranju odgojitelja pripravnika</w:t>
      </w:r>
    </w:p>
    <w:p w14:paraId="000004D6">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Liste antropometrije za svaku grupu i evidencija antropološkog mjerenja</w:t>
      </w:r>
    </w:p>
    <w:p w14:paraId="000004D7">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Evidencija procijepljenosti</w:t>
      </w:r>
    </w:p>
    <w:p w14:paraId="000004D8">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Evidencija o ozljedama</w:t>
      </w:r>
    </w:p>
    <w:p w14:paraId="000004D9">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Lista praćenja rada tehničkog osoblja</w:t>
      </w:r>
    </w:p>
    <w:p w14:paraId="000004DA">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Lista praćenja rada u kuhinji i HACCP program</w:t>
      </w:r>
    </w:p>
    <w:p w14:paraId="000004DB">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Sanitarne knjižice</w:t>
      </w:r>
    </w:p>
    <w:p w14:paraId="000004DC">
      <w:pPr>
        <w:tabs>
          <w:tab w:val="left" w:pos="0"/>
        </w:tabs>
        <w:spacing w:before="0" w:after="0" w:line="360" w:lineRule="auto"/>
        <w:ind w:left="720" w:hanging="360"/>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Potvrde o polaganju higijenskog minimuma.</w:t>
      </w:r>
    </w:p>
    <w:p w14:paraId="000004DD">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DE">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DF">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E0">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E1">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E2">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E3">
      <w:pPr>
        <w:tabs>
          <w:tab w:val="left" w:pos="0"/>
        </w:tabs>
        <w:spacing w:before="0" w:after="0" w:line="360" w:lineRule="auto"/>
        <w:ind w:left="720" w:hanging="360"/>
        <w:jc w:val="both"/>
        <w:rPr>
          <w:rFonts w:ascii="Times New Roman" w:hAnsi="Times New Roman" w:eastAsia="Times New Roman" w:cs="Times New Roman"/>
          <w:sz w:val="24"/>
          <w:szCs w:val="24"/>
        </w:rPr>
      </w:pPr>
    </w:p>
    <w:p w14:paraId="000004E4">
      <w:pPr>
        <w:tabs>
          <w:tab w:val="left" w:pos="0"/>
        </w:tabs>
        <w:spacing w:before="0" w:after="0" w:line="360" w:lineRule="auto"/>
        <w:ind w:left="0" w:firstLine="0"/>
        <w:jc w:val="both"/>
        <w:rPr>
          <w:rFonts w:ascii="Times New Roman" w:hAnsi="Times New Roman" w:eastAsia="Times New Roman" w:cs="Times New Roman"/>
          <w:sz w:val="24"/>
          <w:szCs w:val="24"/>
        </w:rPr>
      </w:pPr>
    </w:p>
    <w:p w14:paraId="000004E5">
      <w:pPr>
        <w:tabs>
          <w:tab w:val="left" w:pos="0"/>
        </w:tabs>
        <w:spacing w:before="0" w:after="0" w:line="360" w:lineRule="auto"/>
        <w:ind w:left="0" w:firstLine="0"/>
        <w:jc w:val="both"/>
        <w:rPr>
          <w:rFonts w:ascii="Times New Roman" w:hAnsi="Times New Roman" w:eastAsia="Times New Roman" w:cs="Times New Roman"/>
          <w:sz w:val="24"/>
          <w:szCs w:val="24"/>
        </w:rPr>
      </w:pPr>
    </w:p>
    <w:p w14:paraId="000004E6">
      <w:pPr>
        <w:tabs>
          <w:tab w:val="left" w:pos="0"/>
        </w:tabs>
        <w:spacing w:before="0" w:after="0" w:line="360" w:lineRule="auto"/>
        <w:ind w:left="0" w:firstLine="0"/>
        <w:jc w:val="both"/>
        <w:rPr>
          <w:rFonts w:ascii="Times New Roman" w:hAnsi="Times New Roman" w:eastAsia="Times New Roman" w:cs="Times New Roman"/>
          <w:sz w:val="24"/>
          <w:szCs w:val="24"/>
        </w:rPr>
      </w:pPr>
    </w:p>
    <w:p w14:paraId="000004E7">
      <w:pPr>
        <w:spacing w:before="0" w:after="0" w:line="360" w:lineRule="auto"/>
        <w:ind w:left="720" w:firstLine="0"/>
        <w:jc w:val="both"/>
        <w:rPr>
          <w:rFonts w:ascii="Times New Roman" w:hAnsi="Times New Roman" w:eastAsia="Times New Roman" w:cs="Times New Roman"/>
          <w:b/>
          <w:bCs/>
          <w:sz w:val="24"/>
          <w:szCs w:val="24"/>
          <w:vertAlign w:val="baseline"/>
        </w:rPr>
      </w:pPr>
    </w:p>
    <w:p w14:paraId="4FDDF6DE">
      <w:pPr>
        <w:spacing w:before="0" w:after="0" w:line="360" w:lineRule="auto"/>
        <w:rPr>
          <w:rFonts w:ascii="Times New Roman" w:hAnsi="Times New Roman" w:eastAsia="Times New Roman" w:cs="Times New Roman"/>
          <w:b/>
          <w:bCs/>
          <w:sz w:val="24"/>
          <w:szCs w:val="24"/>
          <w:vertAlign w:val="baseline"/>
          <w:rtl w:val="0"/>
        </w:rPr>
      </w:pPr>
    </w:p>
    <w:p w14:paraId="450E442F">
      <w:pPr>
        <w:spacing w:before="0" w:after="0" w:line="360" w:lineRule="auto"/>
        <w:rPr>
          <w:rFonts w:ascii="Times New Roman" w:hAnsi="Times New Roman" w:eastAsia="Times New Roman" w:cs="Times New Roman"/>
          <w:b/>
          <w:bCs/>
          <w:sz w:val="24"/>
          <w:szCs w:val="24"/>
          <w:vertAlign w:val="baseline"/>
          <w:rtl w:val="0"/>
        </w:rPr>
      </w:pPr>
    </w:p>
    <w:p w14:paraId="3B9E3CF0">
      <w:pPr>
        <w:spacing w:before="0" w:after="0" w:line="360" w:lineRule="auto"/>
        <w:rPr>
          <w:rFonts w:ascii="Times New Roman" w:hAnsi="Times New Roman" w:eastAsia="Times New Roman" w:cs="Times New Roman"/>
          <w:b/>
          <w:bCs/>
          <w:sz w:val="24"/>
          <w:szCs w:val="24"/>
          <w:vertAlign w:val="baseline"/>
          <w:rtl w:val="0"/>
        </w:rPr>
      </w:pPr>
    </w:p>
    <w:p w14:paraId="4E76CD14">
      <w:pPr>
        <w:spacing w:before="0" w:after="0" w:line="360" w:lineRule="auto"/>
        <w:rPr>
          <w:rFonts w:ascii="Times New Roman" w:hAnsi="Times New Roman" w:eastAsia="Times New Roman" w:cs="Times New Roman"/>
          <w:b/>
          <w:bCs/>
          <w:sz w:val="24"/>
          <w:szCs w:val="24"/>
          <w:vertAlign w:val="baseline"/>
          <w:rtl w:val="0"/>
        </w:rPr>
      </w:pPr>
    </w:p>
    <w:p w14:paraId="0D492240">
      <w:pPr>
        <w:spacing w:before="0" w:after="0" w:line="360" w:lineRule="auto"/>
        <w:rPr>
          <w:rFonts w:ascii="Times New Roman" w:hAnsi="Times New Roman" w:eastAsia="Times New Roman" w:cs="Times New Roman"/>
          <w:b/>
          <w:bCs/>
          <w:sz w:val="24"/>
          <w:szCs w:val="24"/>
          <w:vertAlign w:val="baseline"/>
          <w:rtl w:val="0"/>
        </w:rPr>
      </w:pPr>
    </w:p>
    <w:p w14:paraId="000004E8">
      <w:pPr>
        <w:spacing w:before="0" w:after="0" w:line="360" w:lineRule="auto"/>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10. PLAN I PROGRAM STRUČNOG TIMA</w:t>
      </w:r>
    </w:p>
    <w:p w14:paraId="000004E9">
      <w:pPr>
        <w:spacing w:before="0" w:after="0" w:line="360" w:lineRule="auto"/>
        <w:rPr>
          <w:rFonts w:ascii="Times New Roman" w:hAnsi="Times New Roman" w:eastAsia="Times New Roman" w:cs="Times New Roman"/>
          <w:b/>
          <w:bCs/>
          <w:sz w:val="24"/>
          <w:szCs w:val="24"/>
          <w:vertAlign w:val="baseline"/>
        </w:rPr>
      </w:pPr>
    </w:p>
    <w:p w14:paraId="000004EA">
      <w:pPr>
        <w:spacing w:before="0" w:after="0" w:line="360" w:lineRule="auto"/>
        <w:ind w:firstLine="708"/>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10.1. Plan i program rada ravnateljice</w:t>
      </w:r>
    </w:p>
    <w:p w14:paraId="000004EB">
      <w:pPr>
        <w:spacing w:before="0" w:after="0" w:line="360" w:lineRule="auto"/>
        <w:ind w:firstLine="708"/>
        <w:rPr>
          <w:rFonts w:ascii="Times New Roman" w:hAnsi="Times New Roman" w:eastAsia="Times New Roman" w:cs="Times New Roman"/>
          <w:b/>
          <w:bCs/>
          <w:sz w:val="24"/>
          <w:szCs w:val="24"/>
          <w:vertAlign w:val="baseline"/>
        </w:rPr>
      </w:pPr>
    </w:p>
    <w:p w14:paraId="000004EC">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Plan i program rada ravnateljice temelji se na važećim zakonskim i podzakonskim propisima,</w:t>
      </w:r>
    </w:p>
    <w:p w14:paraId="000004ED">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općim aktima Dječjeg vrtića Grlica te potrebama djece, roditelja, zaposlenika i lokalne</w:t>
      </w:r>
    </w:p>
    <w:p w14:paraId="000004EE">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zajednice.</w:t>
      </w:r>
    </w:p>
    <w:p w14:paraId="000004EF">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Ravnateljica, kao poslovodni i stručni voditelj ustanove, planira, organizira, koordinira i prati</w:t>
      </w:r>
    </w:p>
    <w:p w14:paraId="000004F0">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rad Vrtića, osigurava uvjete za kvalitetno ostvarivanje odgojno-obrazovnog rada, skrbi o</w:t>
      </w:r>
    </w:p>
    <w:p w14:paraId="000004F1">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zakonitosti poslovanja te potiče kontinuirano unapređivanje kvalitete rada ustanove.</w:t>
      </w:r>
    </w:p>
    <w:p w14:paraId="000004F2">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4F3">
      <w:pPr>
        <w:spacing w:before="0" w:after="0" w:line="360" w:lineRule="auto"/>
        <w:ind w:left="0" w:firstLine="0"/>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10.1.1. Planiranje i praćenje rada Vrtića</w:t>
      </w:r>
    </w:p>
    <w:p w14:paraId="000004F4">
      <w:pPr>
        <w:spacing w:before="0" w:after="0" w:line="360" w:lineRule="auto"/>
        <w:ind w:left="0" w:firstLine="0"/>
        <w:jc w:val="both"/>
        <w:rPr>
          <w:rFonts w:ascii="Times New Roman" w:hAnsi="Times New Roman" w:eastAsia="Times New Roman" w:cs="Times New Roman"/>
          <w:b/>
          <w:bCs/>
          <w:sz w:val="24"/>
          <w:szCs w:val="24"/>
          <w:vertAlign w:val="baseline"/>
        </w:rPr>
      </w:pPr>
    </w:p>
    <w:p w14:paraId="000004F5">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Zadaće:</w:t>
      </w:r>
    </w:p>
    <w:p w14:paraId="000004F6">
      <w:pPr>
        <w:numPr>
          <w:ilvl w:val="0"/>
          <w:numId w:val="4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prijedloga Godišnjeg plana i programa rada Vrtića u suradnji sa stručnom</w:t>
      </w:r>
    </w:p>
    <w:p w14:paraId="000004F7">
      <w:pPr>
        <w:spacing w:before="0" w:after="0" w:line="360" w:lineRule="auto"/>
        <w:ind w:left="72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suradnicom pedagoginjom i odgojiteljicama</w:t>
      </w:r>
    </w:p>
    <w:p w14:paraId="000004F8">
      <w:pPr>
        <w:numPr>
          <w:ilvl w:val="0"/>
          <w:numId w:val="4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Godišnjeg plana i programa rada ravnateljice,</w:t>
      </w:r>
    </w:p>
    <w:p w14:paraId="000004F9">
      <w:pPr>
        <w:numPr>
          <w:ilvl w:val="0"/>
          <w:numId w:val="4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realizacije Godišnjeg plana i programa rada,</w:t>
      </w:r>
    </w:p>
    <w:p w14:paraId="000004FA">
      <w:pPr>
        <w:numPr>
          <w:ilvl w:val="0"/>
          <w:numId w:val="4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analiza rada i postignuća tijekom pedagoške godine,</w:t>
      </w:r>
    </w:p>
    <w:p w14:paraId="000004FB">
      <w:pPr>
        <w:numPr>
          <w:ilvl w:val="0"/>
          <w:numId w:val="4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kvalitete odgojno-obrazovnog rada,</w:t>
      </w:r>
    </w:p>
    <w:p w14:paraId="000004FC">
      <w:pPr>
        <w:numPr>
          <w:ilvl w:val="0"/>
          <w:numId w:val="4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prepoznavanje potreba i područja za unapređivanje rada Vrtića,</w:t>
      </w:r>
    </w:p>
    <w:p w14:paraId="000004FD">
      <w:pPr>
        <w:numPr>
          <w:ilvl w:val="0"/>
          <w:numId w:val="4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Godišnjeg izvješća o radu u suradnji sa stručnom suradnicom pedagoginjom i</w:t>
      </w:r>
    </w:p>
    <w:p w14:paraId="000004FE">
      <w:pPr>
        <w:spacing w:before="0" w:after="0" w:line="360" w:lineRule="auto"/>
        <w:ind w:left="72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odgojiteljicama,</w:t>
      </w:r>
    </w:p>
    <w:p w14:paraId="000004FF">
      <w:pPr>
        <w:numPr>
          <w:ilvl w:val="0"/>
          <w:numId w:val="4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planiranje i organiziranje sjednica Odgojiteljskog vijeća, sastanaka stručnog tima i</w:t>
      </w:r>
    </w:p>
    <w:p w14:paraId="00000500">
      <w:pPr>
        <w:spacing w:before="0" w:after="0" w:line="360" w:lineRule="auto"/>
        <w:ind w:left="72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drugih sastanaka,</w:t>
      </w:r>
    </w:p>
    <w:p w14:paraId="00000501">
      <w:pPr>
        <w:numPr>
          <w:ilvl w:val="0"/>
          <w:numId w:val="44"/>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planiranje radnih dogovora, refleksija i timskih planiranja,</w:t>
      </w:r>
    </w:p>
    <w:p w14:paraId="00000502">
      <w:pPr>
        <w:numPr>
          <w:ilvl w:val="0"/>
          <w:numId w:val="44"/>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planiranje i praćenje stručnog usavršavanja zaposlenika,</w:t>
      </w:r>
    </w:p>
    <w:p w14:paraId="00000503">
      <w:pPr>
        <w:numPr>
          <w:ilvl w:val="0"/>
          <w:numId w:val="44"/>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pružanje podrške odgojiteljima i stručnim suradnicima u planiranju i vrednovanja njihova rada.</w:t>
      </w:r>
    </w:p>
    <w:p w14:paraId="00000504">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pedagoške godine.</w:t>
      </w:r>
    </w:p>
    <w:p w14:paraId="00000505">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06">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10.1.2. Organizacija i koordinacija rada</w:t>
      </w:r>
    </w:p>
    <w:p w14:paraId="00000507">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08">
      <w:pPr>
        <w:numPr>
          <w:ilvl w:val="0"/>
          <w:numId w:val="45"/>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organiziranje rada Vrtića u skladu s potrebama djece i organizacijskim mogućnostima,</w:t>
      </w:r>
    </w:p>
    <w:p w14:paraId="00000509">
      <w:pPr>
        <w:numPr>
          <w:ilvl w:val="0"/>
          <w:numId w:val="45"/>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organizacija rada u novoj pedagoškoj godini,</w:t>
      </w:r>
    </w:p>
    <w:p w14:paraId="0000050A">
      <w:pPr>
        <w:numPr>
          <w:ilvl w:val="0"/>
          <w:numId w:val="45"/>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rasporeda odgojitelja po odgojno-obrazovnim skupinama i organiziranje radnog</w:t>
      </w:r>
    </w:p>
    <w:p w14:paraId="0000050B">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vremena zaposlenika,</w:t>
      </w:r>
    </w:p>
    <w:p w14:paraId="0000050C">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koordiniranje rada svih odgojno-obrazovnih skupina i zaposlenika,</w:t>
      </w:r>
    </w:p>
    <w:p w14:paraId="0000050D">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organiziranje zamjena i preraspodjele rada prema potrebama,</w:t>
      </w:r>
    </w:p>
    <w:p w14:paraId="0000050E">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provođenje javnih upisa djece u redovite programe i programe javnih potreba,</w:t>
      </w:r>
    </w:p>
    <w:p w14:paraId="0000050F">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rada u područnim objektima,</w:t>
      </w:r>
    </w:p>
    <w:p w14:paraId="00000510">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briga o sigurnim uvjetima za boravak djece i rad zaposlenika,</w:t>
      </w:r>
    </w:p>
    <w:p w14:paraId="00000511">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provedbe sigurnosno-zaštitnih mjera,</w:t>
      </w:r>
    </w:p>
    <w:p w14:paraId="00000512">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briga o objektima, opremi i imovini Vrtića,</w:t>
      </w:r>
    </w:p>
    <w:p w14:paraId="00000513">
      <w:pPr>
        <w:numPr>
          <w:ilvl w:val="0"/>
          <w:numId w:val="4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iniciranje aktivnosti usmjerenih na unapređivanje odgojno-obrazovnog rada.</w:t>
      </w:r>
    </w:p>
    <w:p w14:paraId="00000514">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godine, s naglaskom na kolovoz i rujan te razdoblja upisa.</w:t>
      </w:r>
    </w:p>
    <w:p w14:paraId="00000515">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16">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10.1.3. Savjetodavni rad</w:t>
      </w:r>
    </w:p>
    <w:p w14:paraId="00000517">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18">
      <w:pPr>
        <w:numPr>
          <w:ilvl w:val="0"/>
          <w:numId w:val="4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pružanje stručne i organizacijske podrške zaposlenicima,</w:t>
      </w:r>
    </w:p>
    <w:p w14:paraId="00000519">
      <w:pPr>
        <w:numPr>
          <w:ilvl w:val="0"/>
          <w:numId w:val="4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individualni razgovori sa zaposlenicima prema potrebi,</w:t>
      </w:r>
    </w:p>
    <w:p w14:paraId="0000051A">
      <w:pPr>
        <w:numPr>
          <w:ilvl w:val="0"/>
          <w:numId w:val="4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poticanje pozitivne komunikacije, timskog rada i suradničkih odnosa,</w:t>
      </w:r>
    </w:p>
    <w:p w14:paraId="0000051B">
      <w:pPr>
        <w:numPr>
          <w:ilvl w:val="0"/>
          <w:numId w:val="4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pružanje podrške pripravnicima i drugim zaposlenicima u profesionalnom razvoju,</w:t>
      </w:r>
    </w:p>
    <w:p w14:paraId="0000051C">
      <w:pPr>
        <w:numPr>
          <w:ilvl w:val="0"/>
          <w:numId w:val="4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savjetovanje i suradnja s roditeljima prema potrebi,</w:t>
      </w:r>
    </w:p>
    <w:p w14:paraId="0000051D">
      <w:pPr>
        <w:numPr>
          <w:ilvl w:val="0"/>
          <w:numId w:val="4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vanjskim stručnjacima i institucijama u pitanjima značajnima za rad Vrtića i</w:t>
      </w:r>
    </w:p>
    <w:p w14:paraId="0000051E">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dobrobit djece,</w:t>
      </w:r>
    </w:p>
    <w:p w14:paraId="0000051F">
      <w:pPr>
        <w:numPr>
          <w:ilvl w:val="0"/>
          <w:numId w:val="48"/>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poticanje pozitivnog i poticajnog radnog ozračja.</w:t>
      </w:r>
    </w:p>
    <w:p w14:paraId="00000520">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pedagoške godine, prema potrebama.</w:t>
      </w:r>
    </w:p>
    <w:p w14:paraId="00000521">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22">
      <w:pPr>
        <w:spacing w:before="0" w:after="0" w:line="360" w:lineRule="auto"/>
        <w:ind w:left="0" w:firstLine="0"/>
        <w:jc w:val="both"/>
        <w:rPr>
          <w:rFonts w:ascii="Times New Roman" w:hAnsi="Times New Roman" w:eastAsia="Times New Roman" w:cs="Times New Roman"/>
          <w:sz w:val="24"/>
          <w:szCs w:val="24"/>
        </w:rPr>
      </w:pPr>
    </w:p>
    <w:p w14:paraId="00000523">
      <w:pPr>
        <w:spacing w:before="0" w:after="0" w:line="360" w:lineRule="auto"/>
        <w:ind w:left="0" w:firstLine="0"/>
        <w:jc w:val="both"/>
        <w:rPr>
          <w:rFonts w:ascii="Times New Roman" w:hAnsi="Times New Roman" w:eastAsia="Times New Roman" w:cs="Times New Roman"/>
          <w:sz w:val="24"/>
          <w:szCs w:val="24"/>
        </w:rPr>
      </w:pPr>
    </w:p>
    <w:p w14:paraId="00000524">
      <w:pPr>
        <w:spacing w:before="0" w:after="0" w:line="360" w:lineRule="auto"/>
        <w:ind w:left="0" w:firstLine="0"/>
        <w:jc w:val="both"/>
        <w:rPr>
          <w:rFonts w:ascii="Times New Roman" w:hAnsi="Times New Roman" w:eastAsia="Times New Roman" w:cs="Times New Roman"/>
          <w:sz w:val="24"/>
          <w:szCs w:val="24"/>
        </w:rPr>
      </w:pPr>
    </w:p>
    <w:p w14:paraId="00000525">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10.1.4. Administrativno-upravni i pravni poslovi</w:t>
      </w:r>
    </w:p>
    <w:p w14:paraId="00000526">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27">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i primjena zakona, pravilnika i drugih propisa važnih za rad Vrtića,</w:t>
      </w:r>
    </w:p>
    <w:p w14:paraId="00000528">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usklađivanje općih i drugih akata s važećim propisima,</w:t>
      </w:r>
    </w:p>
    <w:p w14:paraId="00000529">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donošenje odluka i drugih akata iz djelokruga rada ravnateljice,</w:t>
      </w:r>
    </w:p>
    <w:p w14:paraId="0000052A">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sklapanje ugovora o radu i drugih ugovora prema potrebama Vrtića,</w:t>
      </w:r>
    </w:p>
    <w:p w14:paraId="0000052B">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sklapanje ugovora o pružanju usluga vrtića s roditeljima/skrbnicima,</w:t>
      </w:r>
    </w:p>
    <w:p w14:paraId="0000052C">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plana korištenja godišnjih odmora i izdavanje rješenja,</w:t>
      </w:r>
    </w:p>
    <w:p w14:paraId="0000052D">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izdavanje rješenja i drugih akata vezanih uz prava zaposlenika,</w:t>
      </w:r>
    </w:p>
    <w:p w14:paraId="0000052E">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evidencija o zaposlenicima i radnom vremenu,</w:t>
      </w:r>
    </w:p>
    <w:p w14:paraId="0000052F">
      <w:pPr>
        <w:numPr>
          <w:ilvl w:val="0"/>
          <w:numId w:val="4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Upravnim vijećem, osnivačem i nadležnim tijelima.</w:t>
      </w:r>
    </w:p>
    <w:p w14:paraId="00000530">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godine, prema potrebama i utvrđenim rokovima.</w:t>
      </w:r>
    </w:p>
    <w:p w14:paraId="00000531">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32">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10.1.5. Financijsko i materijalno poslovanje</w:t>
      </w:r>
    </w:p>
    <w:p w14:paraId="00000533">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34">
      <w:pPr>
        <w:numPr>
          <w:ilvl w:val="0"/>
          <w:numId w:val="50"/>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prijedloga Financijskog plana Vrtića u suradnji s nadležnim osobama i</w:t>
      </w:r>
    </w:p>
    <w:p w14:paraId="00000535">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osnivačem,</w:t>
      </w:r>
    </w:p>
    <w:p w14:paraId="00000536">
      <w:pPr>
        <w:numPr>
          <w:ilvl w:val="0"/>
          <w:numId w:val="5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izvršavanja Financijskog plana,</w:t>
      </w:r>
    </w:p>
    <w:p w14:paraId="00000537">
      <w:pPr>
        <w:numPr>
          <w:ilvl w:val="0"/>
          <w:numId w:val="5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izrada i praćenje Plana nabave,</w:t>
      </w:r>
    </w:p>
    <w:p w14:paraId="00000538">
      <w:pPr>
        <w:numPr>
          <w:ilvl w:val="0"/>
          <w:numId w:val="5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namjenskog i racionalnog korištenja financijskih sredstava,</w:t>
      </w:r>
    </w:p>
    <w:p w14:paraId="00000539">
      <w:pPr>
        <w:numPr>
          <w:ilvl w:val="0"/>
          <w:numId w:val="5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kontrola narudžbenica, dostavnica i računa u okviru ovlasti ravnateljice,</w:t>
      </w:r>
    </w:p>
    <w:p w14:paraId="0000053A">
      <w:pPr>
        <w:numPr>
          <w:ilvl w:val="0"/>
          <w:numId w:val="5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odobravanje isplata u skladu s Financijskim planom i ovlastima,</w:t>
      </w:r>
    </w:p>
    <w:p w14:paraId="0000053B">
      <w:pPr>
        <w:numPr>
          <w:ilvl w:val="0"/>
          <w:numId w:val="5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briga o pravodobnoj isplati plaća i drugih materijalnih prava zaposlenika,</w:t>
      </w:r>
    </w:p>
    <w:p w14:paraId="0000053C">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sudjelovanje u izradi financijskih izvješća,</w:t>
      </w:r>
    </w:p>
    <w:p w14:paraId="0000053D">
      <w:pPr>
        <w:numPr>
          <w:ilvl w:val="0"/>
          <w:numId w:val="5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planiranje i praćenje ulaganja u objekte, opremu i druga materijalna sredstva,</w:t>
      </w:r>
    </w:p>
    <w:p w14:paraId="0000053E">
      <w:pPr>
        <w:numPr>
          <w:ilvl w:val="0"/>
          <w:numId w:val="52"/>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administrativno-računovodstvenom djelatnicom i osnivačem.</w:t>
      </w:r>
    </w:p>
    <w:p w14:paraId="0000053F">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godine, prema dinamici financijskog poslovanja.</w:t>
      </w:r>
    </w:p>
    <w:p w14:paraId="00000540">
      <w:pPr>
        <w:spacing w:before="0" w:after="0" w:line="360" w:lineRule="auto"/>
        <w:ind w:left="0" w:firstLine="0"/>
        <w:jc w:val="both"/>
        <w:rPr>
          <w:rFonts w:ascii="Times New Roman" w:hAnsi="Times New Roman" w:eastAsia="Times New Roman" w:cs="Times New Roman"/>
          <w:sz w:val="24"/>
          <w:szCs w:val="24"/>
        </w:rPr>
      </w:pPr>
    </w:p>
    <w:p w14:paraId="00000541">
      <w:pPr>
        <w:spacing w:before="0" w:after="0" w:line="360" w:lineRule="auto"/>
        <w:ind w:left="0" w:firstLine="0"/>
        <w:jc w:val="both"/>
        <w:rPr>
          <w:rFonts w:ascii="Times New Roman" w:hAnsi="Times New Roman" w:eastAsia="Times New Roman" w:cs="Times New Roman"/>
          <w:sz w:val="24"/>
          <w:szCs w:val="24"/>
        </w:rPr>
      </w:pPr>
    </w:p>
    <w:p w14:paraId="00000542">
      <w:pPr>
        <w:spacing w:before="0" w:after="0" w:line="360" w:lineRule="auto"/>
        <w:ind w:left="0" w:firstLine="0"/>
        <w:jc w:val="both"/>
        <w:rPr>
          <w:rFonts w:ascii="Times New Roman" w:hAnsi="Times New Roman" w:eastAsia="Times New Roman" w:cs="Times New Roman"/>
          <w:sz w:val="24"/>
          <w:szCs w:val="24"/>
        </w:rPr>
      </w:pPr>
    </w:p>
    <w:p w14:paraId="00000543">
      <w:pPr>
        <w:spacing w:before="0" w:after="0" w:line="360" w:lineRule="auto"/>
        <w:ind w:left="0" w:firstLine="0"/>
        <w:jc w:val="both"/>
        <w:rPr>
          <w:rFonts w:ascii="Times New Roman" w:hAnsi="Times New Roman" w:eastAsia="Times New Roman" w:cs="Times New Roman"/>
          <w:sz w:val="24"/>
          <w:szCs w:val="24"/>
        </w:rPr>
      </w:pPr>
    </w:p>
    <w:p w14:paraId="00000544">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10.1.6. Suradnja s roditeljima, osnivačem i vanjskim čimbenicima</w:t>
      </w:r>
    </w:p>
    <w:p w14:paraId="00000545">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46">
      <w:pPr>
        <w:numPr>
          <w:ilvl w:val="0"/>
          <w:numId w:val="5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ostvarivanje i unapređivanje partnerske suradnje s roditeljima,</w:t>
      </w:r>
    </w:p>
    <w:p w14:paraId="00000547">
      <w:pPr>
        <w:numPr>
          <w:ilvl w:val="0"/>
          <w:numId w:val="5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organiziranje roditeljskih sastanaka i individualnih razgovora prema potrebi,</w:t>
      </w:r>
    </w:p>
    <w:p w14:paraId="00000548">
      <w:pPr>
        <w:numPr>
          <w:ilvl w:val="0"/>
          <w:numId w:val="5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pravodobno informiranje roditelja o važnim pitanjima vezanim uz rad Vrtića,</w:t>
      </w:r>
    </w:p>
    <w:p w14:paraId="00000549">
      <w:pPr>
        <w:numPr>
          <w:ilvl w:val="0"/>
          <w:numId w:val="5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načelnikom Općine Bilje, Općinskim vijećem i osnivačem,</w:t>
      </w:r>
    </w:p>
    <w:p w14:paraId="0000054A">
      <w:pPr>
        <w:numPr>
          <w:ilvl w:val="0"/>
          <w:numId w:val="5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Upravnim vijećem Vrtića,</w:t>
      </w:r>
    </w:p>
    <w:p w14:paraId="0000054B">
      <w:pPr>
        <w:numPr>
          <w:ilvl w:val="0"/>
          <w:numId w:val="53"/>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Ministarstvom znanosti, obrazovanja i mladih, Agencijom za odgoj i</w:t>
      </w:r>
    </w:p>
    <w:p w14:paraId="0000054C">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obrazovanje i nadležnim tijelima,</w:t>
      </w:r>
    </w:p>
    <w:p w14:paraId="0000054D">
      <w:pPr>
        <w:numPr>
          <w:ilvl w:val="0"/>
          <w:numId w:val="54"/>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osnovnim školama Bilje i Lug te drugim odgojno-obrazovnim ustanovama,</w:t>
      </w:r>
    </w:p>
    <w:p w14:paraId="0000054E">
      <w:pPr>
        <w:numPr>
          <w:ilvl w:val="0"/>
          <w:numId w:val="54"/>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javnim ustanovama, udrugama i drugim organizacijama u lokalnoj</w:t>
      </w:r>
    </w:p>
    <w:p w14:paraId="0000054F">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zajednici,</w:t>
      </w:r>
    </w:p>
    <w:p w14:paraId="00000550">
      <w:pPr>
        <w:numPr>
          <w:ilvl w:val="0"/>
          <w:numId w:val="55"/>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Hrvatskim zavodom za zapošljavanje, Hrvatskim zavodom za mirovinsko</w:t>
      </w:r>
    </w:p>
    <w:p w14:paraId="00000551">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osiguranje i drugim institucijama prema potrebama Vrtića.</w:t>
      </w:r>
    </w:p>
    <w:p w14:paraId="00000552">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pedagoške godine.</w:t>
      </w:r>
    </w:p>
    <w:p w14:paraId="00000553">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54">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10.1.7. Zastupanje i predstavljanje Vrtića</w:t>
      </w:r>
    </w:p>
    <w:p w14:paraId="00000555">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56">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zastupanje i predstavljanje Vrtića u skladu s ovlastima ravnateljice,</w:t>
      </w:r>
    </w:p>
    <w:p w14:paraId="00000557">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predstavljanje Vrtića pred osnivačem, nadležnim tijelima, ustanovama i drugima,</w:t>
      </w:r>
    </w:p>
    <w:p w14:paraId="00000558">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sudjelovanje na sastancima, skupovima i događanjima prema pozivu i potrebama,</w:t>
      </w:r>
    </w:p>
    <w:p w14:paraId="00000559">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predstavljanje rada i postignuća Vrtića na stručnim skupovima i drugim događanjima,</w:t>
      </w:r>
    </w:p>
    <w:p w14:paraId="0000055A">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suradnja s medijima prema potrebi,</w:t>
      </w:r>
    </w:p>
    <w:p w14:paraId="0000055B">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informiranje javnosti o radu i aktivnostima Vrtića,</w:t>
      </w:r>
    </w:p>
    <w:p w14:paraId="0000055C">
      <w:pPr>
        <w:numPr>
          <w:ilvl w:val="0"/>
          <w:numId w:val="56"/>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sudjelovanje u pripremi sadržaja za mrežnu stranicu i druge komunikacijske kanale         Vrtića.</w:t>
      </w:r>
    </w:p>
    <w:p w14:paraId="0000055D">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godine, prema potrebama i prigodama.</w:t>
      </w:r>
    </w:p>
    <w:p w14:paraId="0000055E">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5F">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bCs/>
          <w:sz w:val="24"/>
          <w:szCs w:val="24"/>
          <w:vertAlign w:val="baseline"/>
          <w:rtl w:val="0"/>
        </w:rPr>
        <w:t>10.1.8. Stručno usavršavanje i profesionalni razvoj</w:t>
      </w:r>
    </w:p>
    <w:p w14:paraId="00000560">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Zadaće:</w:t>
      </w:r>
    </w:p>
    <w:p w14:paraId="00000561">
      <w:pPr>
        <w:numPr>
          <w:ilvl w:val="0"/>
          <w:numId w:val="5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utvrđivanje potreba za stručnim usavršavanjem zaposlenika,</w:t>
      </w:r>
    </w:p>
    <w:p w14:paraId="00000562">
      <w:pPr>
        <w:numPr>
          <w:ilvl w:val="0"/>
          <w:numId w:val="5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sudjelovanje u izradi i praćenju programa stručnog usavršavanja,</w:t>
      </w:r>
    </w:p>
    <w:p w14:paraId="00000563">
      <w:pPr>
        <w:numPr>
          <w:ilvl w:val="0"/>
          <w:numId w:val="57"/>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organiziranje stručnih predavanja, radionica i drugih oblika stručnog usavršavanja u</w:t>
      </w:r>
    </w:p>
    <w:p w14:paraId="00000564">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ustanovi,</w:t>
      </w:r>
    </w:p>
    <w:p w14:paraId="00000565">
      <w:pPr>
        <w:numPr>
          <w:ilvl w:val="0"/>
          <w:numId w:val="58"/>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sudjelovanje ravnateljice na stručnim skupovima, seminarima, radionicama i drugim</w:t>
      </w:r>
    </w:p>
    <w:p w14:paraId="00000566">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edukacijama,</w:t>
      </w:r>
    </w:p>
    <w:p w14:paraId="00000567">
      <w:pPr>
        <w:numPr>
          <w:ilvl w:val="0"/>
          <w:numId w:val="59"/>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sudjelovanje u stručnim usavršavanjima prema katalogu Agencije za odgoj i</w:t>
      </w:r>
    </w:p>
    <w:p w14:paraId="00000568">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obrazovanje,</w:t>
      </w:r>
    </w:p>
    <w:p w14:paraId="00000569">
      <w:pPr>
        <w:numPr>
          <w:ilvl w:val="0"/>
          <w:numId w:val="60"/>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poticanje razmjene znanja, iskustava i primjera dobre prakse unutar Vrtića i s drugim</w:t>
      </w:r>
    </w:p>
    <w:p w14:paraId="0000056A">
      <w:pPr>
        <w:tabs>
          <w:tab w:val="left" w:pos="720"/>
        </w:tabs>
        <w:spacing w:before="0" w:after="0" w:line="360" w:lineRule="auto"/>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val="0"/>
          <w:bCs w:val="0"/>
          <w:sz w:val="24"/>
          <w:szCs w:val="24"/>
          <w:vertAlign w:val="baseline"/>
          <w:rtl w:val="0"/>
        </w:rPr>
        <w:t>vrtićima,</w:t>
      </w:r>
    </w:p>
    <w:p w14:paraId="0000056B">
      <w:pPr>
        <w:numPr>
          <w:ilvl w:val="0"/>
          <w:numId w:val="6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praćenje suvremenih stručnih spoznaja i propisa važnih za djelatnost Vrtića,</w:t>
      </w:r>
    </w:p>
    <w:p w14:paraId="0000056C">
      <w:pPr>
        <w:numPr>
          <w:ilvl w:val="0"/>
          <w:numId w:val="61"/>
        </w:numPr>
        <w:tabs>
          <w:tab w:val="left" w:pos="720"/>
        </w:tabs>
        <w:spacing w:before="0" w:after="0" w:line="360" w:lineRule="auto"/>
        <w:ind w:left="720" w:hanging="360"/>
        <w:jc w:val="both"/>
        <w:rPr>
          <w:rFonts w:ascii="Times New Roman" w:hAnsi="Times New Roman" w:eastAsia="Times New Roman" w:cs="Times New Roman"/>
          <w:b w:val="0"/>
          <w:bCs w:val="0"/>
          <w:sz w:val="24"/>
          <w:szCs w:val="24"/>
          <w:u w:val="none"/>
          <w:vertAlign w:val="baseline"/>
        </w:rPr>
      </w:pPr>
      <w:r>
        <w:rPr>
          <w:rFonts w:ascii="Times New Roman" w:hAnsi="Times New Roman" w:eastAsia="Times New Roman" w:cs="Times New Roman"/>
          <w:b w:val="0"/>
          <w:bCs w:val="0"/>
          <w:sz w:val="24"/>
          <w:szCs w:val="24"/>
          <w:vertAlign w:val="baseline"/>
          <w:rtl w:val="0"/>
        </w:rPr>
        <w:t>poticanje kontinuiranog profesionalnog razvoja zaposlenika.</w:t>
      </w:r>
    </w:p>
    <w:p w14:paraId="0000056D">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Vrijeme realizacije: tijekom cijele pedagoške godine.</w:t>
      </w:r>
    </w:p>
    <w:p w14:paraId="0000056E">
      <w:pPr>
        <w:spacing w:before="0" w:after="0" w:line="360" w:lineRule="auto"/>
        <w:ind w:left="0" w:firstLine="0"/>
        <w:jc w:val="both"/>
        <w:rPr>
          <w:rFonts w:ascii="Times New Roman" w:hAnsi="Times New Roman" w:eastAsia="Times New Roman" w:cs="Times New Roman"/>
          <w:b w:val="0"/>
          <w:bCs w:val="0"/>
          <w:sz w:val="24"/>
          <w:szCs w:val="24"/>
          <w:vertAlign w:val="baseline"/>
        </w:rPr>
      </w:pPr>
    </w:p>
    <w:p w14:paraId="0000056F">
      <w:pPr>
        <w:spacing w:before="0" w:after="0" w:line="360" w:lineRule="auto"/>
        <w:ind w:left="0" w:firstLine="0"/>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b/>
          <w:bCs/>
          <w:sz w:val="24"/>
          <w:szCs w:val="24"/>
          <w:vertAlign w:val="baseline"/>
          <w:rtl w:val="0"/>
        </w:rPr>
        <w:t>10.1.9. Praćenje i vrednovanje realizacije</w:t>
      </w:r>
    </w:p>
    <w:p w14:paraId="00000570">
      <w:pPr>
        <w:spacing w:before="0" w:after="0" w:line="360" w:lineRule="auto"/>
        <w:ind w:left="0" w:firstLine="0"/>
        <w:jc w:val="both"/>
        <w:rPr>
          <w:rFonts w:ascii="Times New Roman" w:hAnsi="Times New Roman" w:eastAsia="Times New Roman" w:cs="Times New Roman"/>
          <w:b/>
          <w:bCs/>
          <w:sz w:val="24"/>
          <w:szCs w:val="24"/>
          <w:vertAlign w:val="baseline"/>
        </w:rPr>
      </w:pPr>
    </w:p>
    <w:p w14:paraId="00000571">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Realizacija Plana i programa rada ravnateljice pratit će se tijekom pedagoške godine kroz</w:t>
      </w:r>
    </w:p>
    <w:p w14:paraId="00000572">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praćenje ostvarenosti planiranih aktivnosti, analizu rezultata rada, uvid u dokumentaciju te</w:t>
      </w:r>
    </w:p>
    <w:p w14:paraId="00000573">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suradnju sa zaposlenicima i drugim dionicima rada Vrtića.</w:t>
      </w:r>
    </w:p>
    <w:p w14:paraId="00000574">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Na kraju pedagoške godine izvršit će se analiza realiziranih zadaća i ostvarenih ciljeva te će</w:t>
      </w:r>
    </w:p>
    <w:p w14:paraId="00000575">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se, prema utvrđenim potrebama, planirati aktivnosti za sljedeću pedagošku godinu.</w:t>
      </w:r>
    </w:p>
    <w:p w14:paraId="00000576">
      <w:pPr>
        <w:spacing w:before="0" w:after="0" w:line="360" w:lineRule="auto"/>
        <w:ind w:left="0" w:firstLine="0"/>
        <w:jc w:val="both"/>
        <w:rPr>
          <w:rFonts w:ascii="Times New Roman" w:hAnsi="Times New Roman" w:eastAsia="Times New Roman" w:cs="Times New Roman"/>
          <w:b w:val="0"/>
          <w:bCs w:val="0"/>
          <w:sz w:val="24"/>
          <w:szCs w:val="24"/>
          <w:vertAlign w:val="baseline"/>
        </w:rPr>
      </w:pPr>
      <w:r>
        <w:rPr>
          <w:rFonts w:ascii="Times New Roman" w:hAnsi="Times New Roman" w:eastAsia="Times New Roman" w:cs="Times New Roman"/>
          <w:b w:val="0"/>
          <w:bCs w:val="0"/>
          <w:sz w:val="24"/>
          <w:szCs w:val="24"/>
          <w:vertAlign w:val="baseline"/>
          <w:rtl w:val="0"/>
        </w:rPr>
        <w:t>Sve ostale neplanirane zadaće realizirat će se prema potrebama Vrtića, u skladu s važećim</w:t>
      </w:r>
    </w:p>
    <w:p w14:paraId="00000577">
      <w:pPr>
        <w:spacing w:before="0" w:after="0" w:line="360" w:lineRule="auto"/>
        <w:ind w:left="0" w:firstLine="0"/>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b w:val="0"/>
          <w:bCs w:val="0"/>
          <w:sz w:val="24"/>
          <w:szCs w:val="24"/>
          <w:vertAlign w:val="baseline"/>
          <w:rtl w:val="0"/>
        </w:rPr>
        <w:t>propisima i aktima ustanove.</w:t>
      </w:r>
    </w:p>
    <w:p w14:paraId="00000578">
      <w:pPr>
        <w:spacing w:before="0" w:after="0" w:line="360" w:lineRule="auto"/>
        <w:ind w:left="0" w:firstLine="0"/>
        <w:rPr>
          <w:rFonts w:ascii="Times New Roman" w:hAnsi="Times New Roman" w:eastAsia="Times New Roman" w:cs="Times New Roman"/>
          <w:b/>
          <w:bCs/>
          <w:sz w:val="24"/>
          <w:szCs w:val="24"/>
        </w:rPr>
      </w:pPr>
    </w:p>
    <w:p w14:paraId="00000579">
      <w:pPr>
        <w:spacing w:before="0" w:after="0" w:line="360" w:lineRule="auto"/>
        <w:ind w:left="0" w:firstLine="0"/>
        <w:rPr>
          <w:rFonts w:ascii="Times New Roman" w:hAnsi="Times New Roman" w:eastAsia="Times New Roman" w:cs="Times New Roman"/>
          <w:b/>
          <w:bCs/>
          <w:sz w:val="24"/>
          <w:szCs w:val="24"/>
        </w:rPr>
      </w:pPr>
    </w:p>
    <w:p w14:paraId="0000057A">
      <w:pPr>
        <w:spacing w:before="0" w:after="0" w:line="360" w:lineRule="auto"/>
        <w:ind w:left="0" w:firstLine="0"/>
        <w:rPr>
          <w:rFonts w:ascii="Times New Roman" w:hAnsi="Times New Roman" w:eastAsia="Times New Roman" w:cs="Times New Roman"/>
          <w:b/>
          <w:bCs/>
          <w:sz w:val="24"/>
          <w:szCs w:val="24"/>
        </w:rPr>
      </w:pPr>
    </w:p>
    <w:p w14:paraId="0000057B">
      <w:pPr>
        <w:spacing w:before="0" w:after="0" w:line="360" w:lineRule="auto"/>
        <w:ind w:left="0" w:firstLine="0"/>
        <w:rPr>
          <w:rFonts w:ascii="Times New Roman" w:hAnsi="Times New Roman" w:eastAsia="Times New Roman" w:cs="Times New Roman"/>
          <w:b/>
          <w:bCs/>
          <w:sz w:val="24"/>
          <w:szCs w:val="24"/>
        </w:rPr>
      </w:pPr>
    </w:p>
    <w:p w14:paraId="0000057C">
      <w:pPr>
        <w:spacing w:before="0" w:after="0" w:line="360" w:lineRule="auto"/>
        <w:ind w:left="0" w:firstLine="0"/>
        <w:rPr>
          <w:rFonts w:ascii="Times New Roman" w:hAnsi="Times New Roman" w:eastAsia="Times New Roman" w:cs="Times New Roman"/>
          <w:b/>
          <w:bCs/>
          <w:sz w:val="24"/>
          <w:szCs w:val="24"/>
        </w:rPr>
      </w:pPr>
    </w:p>
    <w:p w14:paraId="0000057D">
      <w:pPr>
        <w:spacing w:before="0" w:after="0" w:line="360" w:lineRule="auto"/>
        <w:ind w:left="0" w:firstLine="0"/>
        <w:rPr>
          <w:rFonts w:ascii="Times New Roman" w:hAnsi="Times New Roman" w:eastAsia="Times New Roman" w:cs="Times New Roman"/>
          <w:b/>
          <w:bCs/>
          <w:sz w:val="24"/>
          <w:szCs w:val="24"/>
        </w:rPr>
      </w:pPr>
    </w:p>
    <w:p w14:paraId="0000057E">
      <w:pPr>
        <w:spacing w:before="0" w:after="0" w:line="360" w:lineRule="auto"/>
        <w:ind w:left="0" w:firstLine="0"/>
        <w:rPr>
          <w:rFonts w:ascii="Times New Roman" w:hAnsi="Times New Roman" w:eastAsia="Times New Roman" w:cs="Times New Roman"/>
          <w:b/>
          <w:bCs/>
          <w:sz w:val="24"/>
          <w:szCs w:val="24"/>
        </w:rPr>
      </w:pPr>
    </w:p>
    <w:p w14:paraId="0000057F">
      <w:pPr>
        <w:spacing w:before="0" w:after="0" w:line="360" w:lineRule="auto"/>
        <w:ind w:left="0" w:firstLine="0"/>
        <w:rPr>
          <w:rFonts w:ascii="Times New Roman" w:hAnsi="Times New Roman" w:eastAsia="Times New Roman" w:cs="Times New Roman"/>
          <w:b/>
          <w:bCs/>
          <w:sz w:val="24"/>
          <w:szCs w:val="24"/>
        </w:rPr>
      </w:pPr>
    </w:p>
    <w:p w14:paraId="00000580">
      <w:pPr>
        <w:spacing w:before="0" w:after="0" w:line="360" w:lineRule="auto"/>
        <w:ind w:left="0" w:firstLine="0"/>
        <w:rPr>
          <w:rFonts w:ascii="Times New Roman" w:hAnsi="Times New Roman" w:eastAsia="Times New Roman" w:cs="Times New Roman"/>
          <w:b/>
          <w:bCs/>
          <w:sz w:val="24"/>
          <w:szCs w:val="24"/>
        </w:rPr>
      </w:pPr>
    </w:p>
    <w:p w14:paraId="00000581">
      <w:pPr>
        <w:spacing w:before="0" w:after="0" w:line="360" w:lineRule="auto"/>
        <w:ind w:firstLine="708"/>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10.2. Plan i program stručne suradnice pedagoginje</w:t>
      </w:r>
    </w:p>
    <w:p w14:paraId="00000582">
      <w:pPr>
        <w:spacing w:before="0" w:after="0" w:line="360" w:lineRule="auto"/>
        <w:ind w:firstLine="708"/>
        <w:jc w:val="both"/>
        <w:rPr>
          <w:rFonts w:ascii="Times New Roman" w:hAnsi="Times New Roman" w:eastAsia="Times New Roman" w:cs="Times New Roman"/>
          <w:sz w:val="24"/>
          <w:szCs w:val="24"/>
          <w:vertAlign w:val="baseline"/>
        </w:rPr>
      </w:pPr>
    </w:p>
    <w:p w14:paraId="000005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Prema Državnom pedagoškom standardu posao pedagoga uključuje praćenje realizacije odgojno-obrazovnog rada, stručni doprinos maksimalnoj efikasnosti odgojno-obrazovnih ciljeva te unaprjeđivanje cjelovitog odgojno-obrazovnog procesa. Pedagog predlaže inovacije, suvremene metode i oblike rada; predlaže, sudjeluje i pomaže odgojiteljima u ostvarivanju programa stručnog usavršavanja i njihova cjeloživotnog obrazovanja; ostvaruje suradnju s roditeljima i pomaže im u odgoju i obrazovanju djece te rješavanju odgojno-obrazovnih problema; surađuje s drugim odgojno-obrazovnim čimbenicima; pridonosi razvoju timskoga rada u dječjem vrtiću te javno predstavlja odgojno-obrazovni rad dječjeg vrtića. </w:t>
      </w:r>
    </w:p>
    <w:p w14:paraId="000005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Globalna zadaća: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procijeniti, razvijati i vrednovati odgojno-obrazovni rad vrtića s ciljem podizanja kvalitete, poticati razvoj kompetencija odgojitelja putem različitih oblika usavršavanja sukladno interesima i potrebama tima,  poticati inovacije na temelju suvremenih pedagoških znanstvenih spoznaja.</w:t>
      </w:r>
    </w:p>
    <w:p w14:paraId="0000058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Programske zadaće u odnosu na:</w:t>
      </w:r>
    </w:p>
    <w:p w14:paraId="000005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Dijete</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w:t>
      </w:r>
    </w:p>
    <w:p w14:paraId="000005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pratiti i procjenjivati aktualne djetetove potrebe kao i pravodobnost i kvalitetu njihova zadovoljavanja tijekom boravka u skupini</w:t>
      </w:r>
    </w:p>
    <w:p w14:paraId="000005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procijeniti prostorno-materijalno okruženje unutar kojeg dijete svakodnevno boravi te predlagati moguća poboljšanja</w:t>
      </w:r>
    </w:p>
    <w:p w14:paraId="000005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pratiti djetetovo ponašanje tijekom njegove interakcije i komunikacije s drugom djecom, odgojiteljima i drugim odraslim sudionicima procesa </w:t>
      </w:r>
    </w:p>
    <w:p w14:paraId="000005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aktivno sudjelovati u poticanju dječje participacije na temelju uočenih stajališta, emocija i                                  mišljenja</w:t>
      </w:r>
    </w:p>
    <w:p w14:paraId="000005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opservirati djetetove posebne razvojne potrebe (djeca s TUR i potencijalno darovita djeca). </w:t>
      </w:r>
    </w:p>
    <w:p w14:paraId="000005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sudjelovati u formiranju odgojnih skupina – tijekom svibnja</w:t>
      </w:r>
    </w:p>
    <w:p w14:paraId="000005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sudjelovati u praćenju i stvaranju uvjeta za olakšavanje prilagodbe djece u skupini – tijekom rujna</w:t>
      </w:r>
    </w:p>
    <w:p w14:paraId="000005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prikupljati podatke o realnim potrebama i interesima djeteta u skupini</w:t>
      </w:r>
    </w:p>
    <w:p w14:paraId="000005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usklađivati organizaciju rada, ritam dana, uvjete i metode rada djetetovim primarnim potrebama </w:t>
      </w:r>
    </w:p>
    <w:p w14:paraId="000005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pratiti i prikupljati podatke o realnoj djetetovoj potrebi za snom te usklađivati prema tome organizaciju, uvjete i metode rada s djecom u vrijeme dnevnog odmora </w:t>
      </w:r>
    </w:p>
    <w:p w14:paraId="000005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sudjelovati u pripremi djece za polazak u školu</w:t>
      </w:r>
    </w:p>
    <w:p w14:paraId="000005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sudjelovati u pripremi djece za zabavno-umjetničke i zdravstveno-rekreativne programe</w:t>
      </w:r>
    </w:p>
    <w:p w14:paraId="0000059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sudjelovati u nabavci didaktičkog i potrošnog materijala kao i ostalih sredstava potrebnih za rad    u skupini i vrtiću</w:t>
      </w:r>
    </w:p>
    <w:p w14:paraId="000005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sudjelovati u estetskom uređenju materijalne sredine te osmišljavanje zabavnih sadržaja na razini vrtića  </w:t>
      </w:r>
    </w:p>
    <w:p w14:paraId="000005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neposredno se uključivati u rad s djecom u složenijim aktivnostima prema potrebi i želji odgojitelja </w:t>
      </w:r>
    </w:p>
    <w:p w14:paraId="000005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podrška odgojiteljima u radu s djecom na projektima skupina </w:t>
      </w:r>
    </w:p>
    <w:p w14:paraId="000005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podrška u obogaćivanju programa u skupinama s potencijalno darovitom djecom</w:t>
      </w:r>
    </w:p>
    <w:p w14:paraId="0000059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unaprijediti komunikaciju na razini dijete/dijete i dijete/odgojitelj</w:t>
      </w:r>
    </w:p>
    <w:p w14:paraId="000005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voditi pedagošku dokumentaciju vezanu uz funkcioniranje djeteta u skupini</w:t>
      </w:r>
    </w:p>
    <w:p w14:paraId="000005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sz w:val="24"/>
          <w:szCs w:val="24"/>
        </w:rPr>
      </w:pPr>
    </w:p>
    <w:p w14:paraId="000005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bCs/>
          <w:sz w:val="24"/>
          <w:szCs w:val="24"/>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Roditelje</w:t>
      </w:r>
    </w:p>
    <w:p w14:paraId="000005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neposredno upoznati roditelje sa specifičnostima programa rada dječjeg vrtića i njegovom  realizacijom</w:t>
      </w:r>
    </w:p>
    <w:p w14:paraId="000005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informirati nove roditelje o obilježjima institucionalnog odgoja te o posebnostima vrtića i skupine – tijekom rujna</w:t>
      </w:r>
    </w:p>
    <w:p w14:paraId="000005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uključiti roditelje u neposredan odgojno-obrazovni proces kao ravnopravne partnere koji svojim specifičnim znanjima i iskustvom može obogatiti život djeteta u vrtiću</w:t>
      </w:r>
    </w:p>
    <w:p w14:paraId="000005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savjetodavni rad </w:t>
      </w:r>
    </w:p>
    <w:p w14:paraId="000005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plenarni roditeljski sastanak za roditelje školskih obveznika - tijekom kolovoza</w:t>
      </w:r>
    </w:p>
    <w:p w14:paraId="000005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plenarni roditeljski sastanak za roditelje novoprimljene djece – tijekom kolovoza</w:t>
      </w:r>
    </w:p>
    <w:p w14:paraId="000005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prikupiti roditeljske evaluacije vrtićkih programa, davati važnost roditeljskim stajalištima i procjenama, adekvatno djelovati u prihvaćanju roditeljskih prijedloga, informirati roditelje o rezultatima njihove evaluacije, uključivati roditelje u kreiranje i realizaciju dijela programa rada s djecom </w:t>
      </w:r>
    </w:p>
    <w:p w14:paraId="000005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oformiti pedagoški kutak na mrežnim stranicama vrtića te kreiranjem objava odgovarati na trenutačne potrebe roditelja</w:t>
      </w:r>
    </w:p>
    <w:p w14:paraId="000005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Odgojitelje</w:t>
      </w:r>
    </w:p>
    <w:p w14:paraId="000005A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pomoć odgojitelju da prepozna i procjeni djetetove potrebe </w:t>
      </w:r>
    </w:p>
    <w:p w14:paraId="000005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pomoć u prikupljanju i obradi podataka dobivenih neposrednim promatranjem djeteta i podataka dobivenih od roditelja</w:t>
      </w:r>
    </w:p>
    <w:p w14:paraId="000005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pomoć odgojiteljima u kreiranju povoljnog vremenskog, materijalnog, komunikacijskog i prostornog konteksta za povoljan djetetov razvoj i optimalno zadovoljavanje njegovih potreba</w:t>
      </w:r>
    </w:p>
    <w:p w14:paraId="000005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suradnja u pronalasku primjerenog modela organizacije dana </w:t>
      </w:r>
    </w:p>
    <w:p w14:paraId="000005A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pronalasku primjerenog modela i poticaja za provođenje optimalnog dnevnog odmora  djece</w:t>
      </w:r>
    </w:p>
    <w:p w14:paraId="000005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osmišljavanju poticaja i materijalne sredine, bogate i stimulativne za dijete</w:t>
      </w:r>
    </w:p>
    <w:p w14:paraId="000005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pomoć odgojiteljima u izboru prikladnih sadržaja u skladu s uočenim potrebama, mogućnostima i interesima djeteta</w:t>
      </w:r>
    </w:p>
    <w:p w14:paraId="000005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senzibilizacija odgojitelja da koriste životna i konkretna zbivanja te aktualne događaje u radu s djecom za situacijski pristup u kreiranju programa</w:t>
      </w:r>
    </w:p>
    <w:p w14:paraId="000005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pomoć odgojiteljima u radu na odabranim projektima skupina i projektima na nivou vrtića, u smislu osmišljavanja poticaja, izboru sadržaja, provođenju aktivnosti te evaluaciji postignutog</w:t>
      </w:r>
    </w:p>
    <w:p w14:paraId="000005A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pomoć odgojiteljima u radu na pripremi djece za polazak u školu </w:t>
      </w:r>
    </w:p>
    <w:p w14:paraId="000005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potpora i pomoć odgojiteljima u razvoju refleksivne prakse</w:t>
      </w:r>
    </w:p>
    <w:p w14:paraId="000005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podrška odgojiteljima u dokumentiranju i pomoć u vođenju pedagoške dokumentacije </w:t>
      </w:r>
    </w:p>
    <w:p w14:paraId="000005B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potpora i pomoć odgojiteljima u interakciji s roditeljima i u obogaćivanju interakcije novim načinima i sadržajima komuniciranja</w:t>
      </w:r>
    </w:p>
    <w:p w14:paraId="000005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podrška i pomoć odgojiteljima u stručnom usavršavanju te širenju stručnih spoznaja o potrebama djeteta, njegovom razvoju, učenji i komunikacijskim odnosima</w:t>
      </w:r>
    </w:p>
    <w:p w14:paraId="000005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pratiti pripravnički staž odgojiteljica pripravnica u suradnji s mentorom pripravnica</w:t>
      </w:r>
    </w:p>
    <w:p w14:paraId="000005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voditi dokumentaciju o radu s odgojiteljima</w:t>
      </w:r>
    </w:p>
    <w:p w14:paraId="000005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organizirati i osmišljavati suvremene i funkcionalne oblike provođenja stručnog usavršavanja odgojitelja u skladu s njihovim potrebama, afinitetima, mogućnostima kao i potrebama rada u skupini organiziranje</w:t>
      </w:r>
    </w:p>
    <w:p w14:paraId="000005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vođenje i evaluiranje rada u okviru internog stručnog usavršavanja u dječjem vrtiću</w:t>
      </w:r>
    </w:p>
    <w:p w14:paraId="000005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360" w:right="0" w:firstLine="0"/>
        <w:jc w:val="both"/>
        <w:rPr>
          <w:rFonts w:ascii="Times New Roman" w:hAnsi="Times New Roman" w:eastAsia="Times New Roman" w:cs="Times New Roman"/>
        </w:rPr>
      </w:pPr>
    </w:p>
    <w:p w14:paraId="000005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360" w:right="0" w:firstLine="0"/>
        <w:jc w:val="both"/>
        <w:rPr>
          <w:rFonts w:ascii="Times New Roman" w:hAnsi="Times New Roman" w:eastAsia="Times New Roman" w:cs="Times New Roman"/>
        </w:rPr>
      </w:pPr>
    </w:p>
    <w:p w14:paraId="000005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Razvojna djelatnost</w:t>
      </w:r>
    </w:p>
    <w:p w14:paraId="000005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postavljanju i ostvarivanju osnovnih zadaća i poslova (GPP i Kurikul) - rujan</w:t>
      </w:r>
    </w:p>
    <w:p w14:paraId="000005B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uređivanje web stranice vrtića tijekom godine </w:t>
      </w:r>
    </w:p>
    <w:p w14:paraId="000005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dogovor o načinu samovrednovanja i razvoja akcijskih istraživanja u vrtiću</w:t>
      </w:r>
    </w:p>
    <w:p w14:paraId="000005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razvoj refleksivne prakse (zajednice učenja) u suradnji s odgojiteljima</w:t>
      </w:r>
    </w:p>
    <w:p w14:paraId="000005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5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Ravnatelj</w:t>
      </w:r>
    </w:p>
    <w:p w14:paraId="000005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suradnja u distribuciji radnih zadaća kako bi se osigurali uvjeti za nesmetanu provedbu odgojno-obrazovnog procesa </w:t>
      </w:r>
    </w:p>
    <w:p w14:paraId="000005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stručna podrška u poštivanju pedagoških načela organizacije rada vrtića (ustrojstvo skupina, raspored dnevnih aktivnosti, praćenje kvalitete rada)</w:t>
      </w:r>
    </w:p>
    <w:p w14:paraId="000005C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stručna podrška u promociji vrtića te poticanju suradnje s roditeljima i društvenom zajednicom</w:t>
      </w:r>
    </w:p>
    <w:p w14:paraId="000005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pripremi i vođenju radnih dogovora, internih stručnih aktiva i odgojiteljskih vijeća</w:t>
      </w:r>
    </w:p>
    <w:p w14:paraId="000005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realizaciji programa odgojno-obrazovnog rada koji se provode izvan neposrednog vrtićkog okruženja (predstave, posjete, izleti)</w:t>
      </w:r>
    </w:p>
    <w:p w14:paraId="000005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rješavanju problemskih situacija</w:t>
      </w:r>
    </w:p>
    <w:p w14:paraId="000005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5C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Društvo</w:t>
      </w:r>
    </w:p>
    <w:p w14:paraId="000005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u realizaciji postojećih i osmišljavanju programa utemeljenih na interesima i potrebama djece i zajednice</w:t>
      </w:r>
    </w:p>
    <w:p w14:paraId="000005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promocija prava djece i prava na pristup kvalitetnom sustavu ranog i predškolskog odgoja i obrazovanja</w:t>
      </w:r>
    </w:p>
    <w:p w14:paraId="000005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suradnja s ciljem stručnog usavršavanja odgojitelja i stručnog tima</w:t>
      </w:r>
    </w:p>
    <w:p w14:paraId="000005C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14:paraId="000005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Ostali poslovi</w:t>
      </w:r>
    </w:p>
    <w:p w14:paraId="000005C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promicanje uspješne komunikacije i suradnje s djecom, odgojiteljima i roditeljima</w:t>
      </w:r>
    </w:p>
    <w:p w14:paraId="000005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uključivanje u odgojno-obrazovni rad putem predstavljanja modela zanimanja</w:t>
      </w:r>
    </w:p>
    <w:p w14:paraId="000005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prezentiranje vlastitog rada</w:t>
      </w:r>
    </w:p>
    <w:p w14:paraId="000005D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ostali poslovi prema nalogu ravnateljice</w:t>
      </w:r>
    </w:p>
    <w:p w14:paraId="000005D1">
      <w:pPr>
        <w:spacing w:before="0" w:after="0" w:line="360" w:lineRule="auto"/>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w:t>
      </w:r>
    </w:p>
    <w:p w14:paraId="000005D2">
      <w:pPr>
        <w:spacing w:before="0" w:after="0" w:line="360" w:lineRule="auto"/>
        <w:rPr>
          <w:rFonts w:ascii="Times New Roman" w:hAnsi="Times New Roman" w:eastAsia="Times New Roman" w:cs="Times New Roman"/>
          <w:sz w:val="24"/>
          <w:szCs w:val="24"/>
        </w:rPr>
      </w:pPr>
    </w:p>
    <w:p w14:paraId="000005D3">
      <w:pPr>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 xml:space="preserve">           </w:t>
      </w:r>
      <w:r>
        <w:rPr>
          <w:rFonts w:ascii="Times New Roman" w:hAnsi="Times New Roman" w:eastAsia="Times New Roman" w:cs="Times New Roman"/>
          <w:b/>
          <w:bCs/>
          <w:sz w:val="24"/>
          <w:szCs w:val="24"/>
          <w:vertAlign w:val="baseline"/>
          <w:rtl w:val="0"/>
        </w:rPr>
        <w:t xml:space="preserve">10.3. Plan i program rada stručne suradnice psihologinje </w:t>
      </w:r>
    </w:p>
    <w:p w14:paraId="000005D4">
      <w:pPr>
        <w:spacing w:before="0" w:after="0" w:line="360" w:lineRule="auto"/>
        <w:jc w:val="both"/>
        <w:rPr>
          <w:rFonts w:ascii="Times New Roman" w:hAnsi="Times New Roman" w:eastAsia="Times New Roman" w:cs="Times New Roman"/>
          <w:b/>
          <w:bCs/>
          <w:sz w:val="24"/>
          <w:szCs w:val="24"/>
          <w:vertAlign w:val="baseline"/>
        </w:rPr>
      </w:pPr>
    </w:p>
    <w:p w14:paraId="000005D5">
      <w:pPr>
        <w:spacing w:before="0" w:after="0" w:line="360" w:lineRule="auto"/>
        <w:jc w:val="both"/>
        <w:rPr>
          <w:rFonts w:ascii="Times New Roman" w:hAnsi="Times New Roman" w:eastAsia="Times New Roman" w:cs="Times New Roman"/>
          <w:b/>
          <w:bCs/>
          <w:sz w:val="24"/>
          <w:szCs w:val="24"/>
          <w:vertAlign w:val="baseline"/>
        </w:rPr>
      </w:pPr>
      <w:r>
        <w:rPr>
          <w:rFonts w:ascii="Times New Roman" w:hAnsi="Times New Roman" w:eastAsia="Times New Roman" w:cs="Times New Roman"/>
          <w:sz w:val="24"/>
          <w:szCs w:val="24"/>
          <w:vertAlign w:val="baseline"/>
          <w:rtl w:val="0"/>
        </w:rPr>
        <w:t>Temeljne zadaće rada predškolskog psihologa su prevencija (procjena, identifikacija, edukacija) i rana intervencija (poduzimanje odgovarajućih mjera).</w:t>
      </w:r>
    </w:p>
    <w:p w14:paraId="000005D6">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    U odnosu na dijete</w:t>
      </w:r>
    </w:p>
    <w:p w14:paraId="000005D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sz w:val="24"/>
          <w:szCs w:val="24"/>
          <w:rtl w:val="0"/>
        </w:rPr>
        <w:t>O</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pserviranje i praćenje psihofizičkog razvoja djece (procjena motoričkog, spoznajnog, govornog i socio-emocionalnog razvoja te usvojenost kulturno-higijenskih navika)</w:t>
      </w:r>
    </w:p>
    <w:p w14:paraId="000005D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72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Planiranje i savjetovanje s odgojiteljima u interesu razvoja djece</w:t>
      </w:r>
    </w:p>
    <w:p w14:paraId="000005D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72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Sudjelovanje u provođenju inicijalnog intervjua</w:t>
      </w:r>
    </w:p>
    <w:p w14:paraId="000005D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72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Identificiranje djece s posebnim potrebama (darovite djece i djece s teškoćama) te po potrebi upućivanje u nadležne ustanove na specijalistički pregled, dijagnostiku ili tretman</w:t>
      </w:r>
    </w:p>
    <w:p w14:paraId="000005D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Sudjelovanje u izradi individualnih odgojno-obrazovnih planova za djecu s teškoćama u razvoju (IOOP)</w:t>
      </w:r>
    </w:p>
    <w:p w14:paraId="000005DC">
      <w:pPr>
        <w:spacing w:before="0" w:after="0" w:line="360" w:lineRule="auto"/>
        <w:jc w:val="both"/>
        <w:rPr>
          <w:rFonts w:ascii="Times New Roman" w:hAnsi="Times New Roman" w:eastAsia="Times New Roman" w:cs="Times New Roman"/>
          <w:b/>
          <w:bCs/>
          <w:sz w:val="24"/>
          <w:szCs w:val="24"/>
          <w:vertAlign w:val="baseline"/>
        </w:rPr>
      </w:pPr>
    </w:p>
    <w:p w14:paraId="000005D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    U odnosu na roditelje</w:t>
      </w:r>
    </w:p>
    <w:p w14:paraId="000005D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Procjena razvojnog statusa i potreba djeteta te upoznavanje specifičnosti i potreba obitelji, na temelju roditeljskih iskaza i anamnestičkih podataka</w:t>
      </w:r>
    </w:p>
    <w:p w14:paraId="000005D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Poučavanje roditelja djece s teškoćama u razvoju o razvojnim potrebama djece, stručna pomoć i smjernica za rad s djetetom u obitelji</w:t>
      </w:r>
    </w:p>
    <w:p w14:paraId="000005E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Organiziranje i/ili sudjelovanje na roditeljskom sastanku </w:t>
      </w:r>
    </w:p>
    <w:p w14:paraId="000005E1">
      <w:pPr>
        <w:spacing w:before="0" w:after="0" w:line="360" w:lineRule="auto"/>
        <w:jc w:val="both"/>
        <w:rPr>
          <w:rFonts w:ascii="Times New Roman" w:hAnsi="Times New Roman" w:eastAsia="Times New Roman" w:cs="Times New Roman"/>
          <w:b/>
          <w:bCs/>
          <w:sz w:val="24"/>
          <w:szCs w:val="24"/>
          <w:vertAlign w:val="baseline"/>
        </w:rPr>
      </w:pPr>
    </w:p>
    <w:p w14:paraId="000005E2">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  U odnosu na odgojitelje</w:t>
      </w:r>
    </w:p>
    <w:p w14:paraId="000005E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Stručna pomoć u prepoznavanju i zadovoljavanju razvojnih i posebnih potreba djece u skupini</w:t>
      </w:r>
    </w:p>
    <w:p w14:paraId="000005E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Definiranje razvojnih zadaća i kriterija te načina praćenja razvoja djece u skupini koje obavljaju odgojitelji (razvojne liste, check liste, IOOP)</w:t>
      </w:r>
    </w:p>
    <w:p w14:paraId="000005E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Savjetodavna pomoć odgojiteljicama u poteškoća u odgojno-obrazovnom procesu i zadovoljavanju potreba djece i roditelja</w:t>
      </w:r>
    </w:p>
    <w:p w14:paraId="000005E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5E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5E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5E9">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 xml:space="preserve"> U odnosu na društvene čimbenike:</w:t>
      </w:r>
    </w:p>
    <w:p w14:paraId="000005E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sz w:val="24"/>
          <w:szCs w:val="24"/>
          <w:rtl w:val="0"/>
        </w:rPr>
        <w:t>P</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ovezivanje s društvenim čimbenicima iz neposrednog vrtićkog okruženja u svrhu realizacije i obogaćivanja postojećeg programa u vrtiću </w:t>
      </w:r>
    </w:p>
    <w:p w14:paraId="000005E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suradnja i izmjena iskustava s drugim vrtićima i odgojno-obrazovnim institucijama i ustanovama</w:t>
      </w:r>
    </w:p>
    <w:p w14:paraId="000005E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suradnja sa školskim stručnim suradnicima vezano uz upis djece u prvi razred (potrebna dokumentacija, roditeljski sastanci)</w:t>
      </w:r>
    </w:p>
    <w:p w14:paraId="000005E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suradnja s ciljem usavršavanja odgojitelja</w:t>
      </w:r>
    </w:p>
    <w:p w14:paraId="000005EE">
      <w:pPr>
        <w:spacing w:before="0" w:after="0" w:line="360" w:lineRule="auto"/>
        <w:jc w:val="both"/>
        <w:rPr>
          <w:rFonts w:ascii="Times New Roman" w:hAnsi="Times New Roman" w:eastAsia="Times New Roman" w:cs="Times New Roman"/>
          <w:b/>
          <w:bCs/>
          <w:sz w:val="24"/>
          <w:szCs w:val="24"/>
          <w:vertAlign w:val="baseline"/>
        </w:rPr>
      </w:pPr>
    </w:p>
    <w:p w14:paraId="000005EF">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Suradnja sa stručnim timom:</w:t>
      </w:r>
    </w:p>
    <w:p w14:paraId="000005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sz w:val="24"/>
          <w:szCs w:val="24"/>
          <w:rtl w:val="0"/>
        </w:rPr>
        <w:t>S</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uradnja u postavljanju i ostvarenju osnovnih zadaća i poslova u Godišnjem planu i programu vrtića</w:t>
      </w:r>
    </w:p>
    <w:p w14:paraId="000005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suradnja na usklađivanju plana i programa rada </w:t>
      </w:r>
    </w:p>
    <w:p w14:paraId="000005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dogovaranje o zajedničkoj strategiji djelovanja u odnosu na aktualna zbivanja na razini vrtića</w:t>
      </w:r>
    </w:p>
    <w:p w14:paraId="000005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0"/>
        </w:tabs>
        <w:spacing w:before="0" w:after="0" w:line="360" w:lineRule="auto"/>
        <w:ind w:left="720" w:right="0" w:firstLine="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stručna potpora ravnatelju u poštivanju pedagoških načela organizacije rada vrtića na mikro i makro razini </w:t>
      </w:r>
    </w:p>
    <w:p w14:paraId="000005F4">
      <w:pPr>
        <w:spacing w:before="0" w:after="0" w:line="360" w:lineRule="auto"/>
        <w:jc w:val="both"/>
        <w:rPr>
          <w:rFonts w:ascii="Times New Roman" w:hAnsi="Times New Roman" w:eastAsia="Times New Roman" w:cs="Times New Roman"/>
          <w:b/>
          <w:bCs/>
          <w:sz w:val="24"/>
          <w:szCs w:val="24"/>
          <w:vertAlign w:val="baseline"/>
        </w:rPr>
      </w:pPr>
    </w:p>
    <w:p w14:paraId="000005F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b/>
          <w:bCs/>
          <w:sz w:val="24"/>
          <w:szCs w:val="24"/>
          <w:vertAlign w:val="baseline"/>
          <w:rtl w:val="0"/>
        </w:rPr>
        <w:t>Stručno usavršavanje</w:t>
      </w:r>
    </w:p>
    <w:p w14:paraId="000005F6">
      <w:pPr>
        <w:spacing w:before="0" w:after="0" w:line="360" w:lineRule="auto"/>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sz w:val="24"/>
          <w:szCs w:val="24"/>
          <w:vertAlign w:val="baseline"/>
          <w:rtl w:val="0"/>
        </w:rPr>
        <w:t>- kontinuirani rad na unapređenju rada psihologa i razvoju profesionalnih kompetencija</w:t>
      </w:r>
    </w:p>
    <w:p w14:paraId="000005F7">
      <w:pPr>
        <w:spacing w:before="0" w:after="0" w:line="360" w:lineRule="auto"/>
        <w:jc w:val="both"/>
        <w:rPr>
          <w:rFonts w:ascii="Times New Roman" w:hAnsi="Times New Roman" w:eastAsia="Times New Roman" w:cs="Times New Roman"/>
          <w:b/>
          <w:bCs/>
          <w:sz w:val="24"/>
          <w:szCs w:val="24"/>
        </w:rPr>
      </w:pPr>
    </w:p>
    <w:p w14:paraId="000005F8">
      <w:pPr>
        <w:spacing w:before="0" w:after="0" w:line="360" w:lineRule="auto"/>
        <w:jc w:val="both"/>
        <w:rPr>
          <w:rFonts w:ascii="Times New Roman" w:hAnsi="Times New Roman" w:eastAsia="Times New Roman" w:cs="Times New Roman"/>
          <w:b/>
          <w:bCs/>
          <w:sz w:val="24"/>
          <w:szCs w:val="24"/>
        </w:rPr>
      </w:pPr>
    </w:p>
    <w:p w14:paraId="000005F9">
      <w:pPr>
        <w:spacing w:before="0" w:after="0" w:line="360" w:lineRule="auto"/>
        <w:jc w:val="both"/>
        <w:rPr>
          <w:rFonts w:ascii="Times New Roman" w:hAnsi="Times New Roman" w:eastAsia="Times New Roman" w:cs="Times New Roman"/>
          <w:b/>
          <w:bCs/>
          <w:sz w:val="24"/>
          <w:szCs w:val="24"/>
        </w:rPr>
      </w:pPr>
    </w:p>
    <w:p w14:paraId="000005FA">
      <w:pPr>
        <w:spacing w:before="0" w:after="0" w:line="360" w:lineRule="auto"/>
        <w:jc w:val="both"/>
        <w:rPr>
          <w:rFonts w:ascii="Times New Roman" w:hAnsi="Times New Roman" w:eastAsia="Times New Roman" w:cs="Times New Roman"/>
          <w:b/>
          <w:bCs/>
          <w:sz w:val="24"/>
          <w:szCs w:val="24"/>
        </w:rPr>
      </w:pPr>
    </w:p>
    <w:p w14:paraId="000005FB">
      <w:pPr>
        <w:spacing w:before="0" w:after="0" w:line="360" w:lineRule="auto"/>
        <w:jc w:val="both"/>
        <w:rPr>
          <w:rFonts w:ascii="Times New Roman" w:hAnsi="Times New Roman" w:eastAsia="Times New Roman" w:cs="Times New Roman"/>
          <w:b/>
          <w:bCs/>
          <w:sz w:val="24"/>
          <w:szCs w:val="24"/>
        </w:rPr>
      </w:pPr>
    </w:p>
    <w:p w14:paraId="000005FC">
      <w:pPr>
        <w:spacing w:before="0" w:after="0" w:line="360" w:lineRule="auto"/>
        <w:jc w:val="both"/>
        <w:rPr>
          <w:rFonts w:ascii="Times New Roman" w:hAnsi="Times New Roman" w:eastAsia="Times New Roman" w:cs="Times New Roman"/>
          <w:b/>
          <w:bCs/>
          <w:sz w:val="24"/>
          <w:szCs w:val="24"/>
        </w:rPr>
      </w:pPr>
    </w:p>
    <w:p w14:paraId="000005FD">
      <w:pPr>
        <w:spacing w:before="0" w:after="0" w:line="360" w:lineRule="auto"/>
        <w:jc w:val="both"/>
        <w:rPr>
          <w:rFonts w:ascii="Times New Roman" w:hAnsi="Times New Roman" w:eastAsia="Times New Roman" w:cs="Times New Roman"/>
          <w:b/>
          <w:bCs/>
          <w:sz w:val="24"/>
          <w:szCs w:val="24"/>
        </w:rPr>
      </w:pPr>
    </w:p>
    <w:p w14:paraId="000005FE">
      <w:pPr>
        <w:spacing w:before="0" w:after="0" w:line="360" w:lineRule="auto"/>
        <w:jc w:val="both"/>
        <w:rPr>
          <w:rFonts w:ascii="Times New Roman" w:hAnsi="Times New Roman" w:eastAsia="Times New Roman" w:cs="Times New Roman"/>
          <w:b/>
          <w:bCs/>
          <w:sz w:val="24"/>
          <w:szCs w:val="24"/>
        </w:rPr>
      </w:pPr>
    </w:p>
    <w:p w14:paraId="000005FF">
      <w:pPr>
        <w:spacing w:before="0" w:after="0" w:line="360" w:lineRule="auto"/>
        <w:jc w:val="both"/>
        <w:rPr>
          <w:rFonts w:ascii="Times New Roman" w:hAnsi="Times New Roman" w:eastAsia="Times New Roman" w:cs="Times New Roman"/>
          <w:b/>
          <w:bCs/>
          <w:sz w:val="24"/>
          <w:szCs w:val="24"/>
        </w:rPr>
      </w:pPr>
    </w:p>
    <w:p w14:paraId="00000600">
      <w:pPr>
        <w:spacing w:before="0" w:after="0" w:line="360" w:lineRule="auto"/>
        <w:jc w:val="both"/>
        <w:rPr>
          <w:rFonts w:ascii="Times New Roman" w:hAnsi="Times New Roman" w:eastAsia="Times New Roman" w:cs="Times New Roman"/>
          <w:b/>
          <w:bCs/>
          <w:sz w:val="24"/>
          <w:szCs w:val="24"/>
        </w:rPr>
      </w:pPr>
    </w:p>
    <w:p w14:paraId="00000601">
      <w:pPr>
        <w:spacing w:before="0" w:after="0" w:line="360" w:lineRule="auto"/>
        <w:jc w:val="both"/>
        <w:rPr>
          <w:rFonts w:ascii="Times New Roman" w:hAnsi="Times New Roman" w:eastAsia="Times New Roman" w:cs="Times New Roman"/>
          <w:b/>
          <w:bCs/>
          <w:color w:val="000000"/>
          <w:sz w:val="24"/>
          <w:szCs w:val="24"/>
          <w:vertAlign w:val="baseline"/>
        </w:rPr>
      </w:pPr>
    </w:p>
    <w:p w14:paraId="00000602">
      <w:pPr>
        <w:spacing w:before="0" w:after="0" w:line="360" w:lineRule="auto"/>
        <w:ind w:firstLine="708"/>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b/>
          <w:bCs/>
          <w:color w:val="000000"/>
          <w:sz w:val="24"/>
          <w:szCs w:val="24"/>
          <w:vertAlign w:val="baseline"/>
          <w:rtl w:val="0"/>
        </w:rPr>
        <w:t>10.4. Plan i program zdravstvene voditeljice</w:t>
      </w:r>
    </w:p>
    <w:p w14:paraId="00000603">
      <w:pPr>
        <w:spacing w:before="0" w:after="0" w:line="360" w:lineRule="auto"/>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b/>
          <w:bCs/>
          <w:color w:val="000000"/>
          <w:sz w:val="24"/>
          <w:szCs w:val="24"/>
          <w:vertAlign w:val="baseline"/>
          <w:rtl w:val="0"/>
        </w:rPr>
        <w:tab/>
      </w:r>
    </w:p>
    <w:p w14:paraId="00000604">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 xml:space="preserve">  U odnosu na dijete</w:t>
      </w:r>
    </w:p>
    <w:p w14:paraId="00000605">
      <w:pPr>
        <w:tabs>
          <w:tab w:val="left" w:pos="0"/>
        </w:tabs>
        <w:spacing w:before="0" w:after="0" w:line="360" w:lineRule="auto"/>
        <w:ind w:left="1565"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Sudjelovanje u prijemu djece sa zdravstvenim teškoćama u DV</w:t>
      </w:r>
    </w:p>
    <w:p w14:paraId="00000606">
      <w:pPr>
        <w:tabs>
          <w:tab w:val="left" w:pos="0"/>
        </w:tabs>
        <w:spacing w:before="0" w:after="0" w:line="360" w:lineRule="auto"/>
        <w:ind w:left="1565"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Praćenje i pomoć odgojiteljima u procesu adaptacije djece sa zdravstvenim teškoćama</w:t>
      </w:r>
    </w:p>
    <w:p w14:paraId="00000607">
      <w:pPr>
        <w:tabs>
          <w:tab w:val="left" w:pos="0"/>
        </w:tabs>
        <w:spacing w:before="0" w:after="0" w:line="360" w:lineRule="auto"/>
        <w:ind w:left="1565"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Kompletiranje dokumentacije djece sa zdravstvenim poteškoćama</w:t>
      </w:r>
    </w:p>
    <w:p w14:paraId="00000608">
      <w:pPr>
        <w:tabs>
          <w:tab w:val="left" w:pos="0"/>
        </w:tabs>
        <w:spacing w:before="0" w:after="0" w:line="360" w:lineRule="auto"/>
        <w:ind w:left="1565"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Sudjelovanje u planiranju jelovnika</w:t>
      </w:r>
    </w:p>
    <w:p w14:paraId="00000609">
      <w:pPr>
        <w:tabs>
          <w:tab w:val="left" w:pos="0"/>
        </w:tabs>
        <w:spacing w:before="0" w:after="0" w:line="360" w:lineRule="auto"/>
        <w:ind w:left="1565"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Praćenje tjelesnog razvoja djece</w:t>
      </w:r>
    </w:p>
    <w:p w14:paraId="0000060A">
      <w:pPr>
        <w:tabs>
          <w:tab w:val="left" w:pos="0"/>
        </w:tabs>
        <w:spacing w:before="0" w:after="0" w:line="360" w:lineRule="auto"/>
        <w:ind w:left="1565"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Osiguravanje pravilnih higijensko-sanitarnih i mikroklimatskih uvjeta</w:t>
      </w:r>
    </w:p>
    <w:p w14:paraId="0000060B">
      <w:pPr>
        <w:tabs>
          <w:tab w:val="left" w:pos="0"/>
        </w:tabs>
        <w:spacing w:before="0" w:after="0" w:line="360" w:lineRule="auto"/>
        <w:ind w:left="1565" w:hanging="360"/>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color w:val="000000"/>
          <w:sz w:val="24"/>
          <w:szCs w:val="24"/>
          <w:vertAlign w:val="baseline"/>
          <w:rtl w:val="0"/>
        </w:rPr>
        <w:t>Praćenje pobola i povreda</w:t>
      </w:r>
    </w:p>
    <w:p w14:paraId="0000060C">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U odnosu na roditelje</w:t>
      </w:r>
    </w:p>
    <w:p w14:paraId="0000060D">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Edukacija i stručna pomoć roditeljima u zaštiti i očuvanju djetetova zdravlja</w:t>
      </w:r>
    </w:p>
    <w:p w14:paraId="0000060E">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Sudjelovanje na roditeljskim sastancima</w:t>
      </w:r>
    </w:p>
    <w:p w14:paraId="0000060F">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Izrada letaka, panoa</w:t>
      </w:r>
    </w:p>
    <w:p w14:paraId="00000610">
      <w:pPr>
        <w:tabs>
          <w:tab w:val="left" w:pos="0"/>
        </w:tabs>
        <w:spacing w:before="0" w:after="0" w:line="360" w:lineRule="auto"/>
        <w:ind w:left="1737" w:hanging="360"/>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color w:val="000000"/>
          <w:sz w:val="24"/>
          <w:szCs w:val="24"/>
          <w:vertAlign w:val="baseline"/>
          <w:rtl w:val="0"/>
        </w:rPr>
        <w:t>Prikupljanje općih i posebnih podataka o zdravstvenom statusu djeteta</w:t>
      </w:r>
    </w:p>
    <w:p w14:paraId="00000611">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U odnosu na odgojitelje</w:t>
      </w:r>
    </w:p>
    <w:p w14:paraId="00000612">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Stručna pomoć u odnosu na zdravstveni status djece u skupini  i ostale potrebe vezane za zdravstveno stanje djece sa zdravstvenim poteškoćama</w:t>
      </w:r>
    </w:p>
    <w:p w14:paraId="00000613">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Preventivno djelovanje na osiguravanju higijensko zdravstvenih uvjeta u vrtiću</w:t>
      </w:r>
    </w:p>
    <w:p w14:paraId="00000614">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Edukacija odgojitelja o suvremenim pristupima u prevenciji bolesti i očuvanju zdravlja</w:t>
      </w:r>
    </w:p>
    <w:p w14:paraId="00000615">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 xml:space="preserve">Senzibiliziranje odgojitelja za prihvaćanje djece sa zdravstvenim poteškoćama </w:t>
      </w:r>
    </w:p>
    <w:p w14:paraId="00000616">
      <w:pPr>
        <w:tabs>
          <w:tab w:val="left" w:pos="0"/>
        </w:tabs>
        <w:spacing w:before="0" w:after="0" w:line="360" w:lineRule="auto"/>
        <w:ind w:left="1737" w:hanging="360"/>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color w:val="000000"/>
          <w:sz w:val="24"/>
          <w:szCs w:val="24"/>
          <w:vertAlign w:val="baseline"/>
          <w:rtl w:val="0"/>
        </w:rPr>
        <w:t>Suradnja na prikupljanju podataka o pobolu, povredama i antropološkim mjerenjima</w:t>
      </w:r>
    </w:p>
    <w:p w14:paraId="00000617">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U</w:t>
      </w:r>
      <w:r>
        <w:rPr>
          <w:rFonts w:ascii="Times New Roman" w:hAnsi="Times New Roman" w:eastAsia="Times New Roman" w:cs="Times New Roman"/>
          <w:color w:val="000000"/>
          <w:sz w:val="24"/>
          <w:szCs w:val="24"/>
          <w:vertAlign w:val="baseline"/>
          <w:rtl w:val="0"/>
        </w:rPr>
        <w:t xml:space="preserve"> </w:t>
      </w:r>
      <w:r>
        <w:rPr>
          <w:rFonts w:ascii="Times New Roman" w:hAnsi="Times New Roman" w:eastAsia="Times New Roman" w:cs="Times New Roman"/>
          <w:b/>
          <w:bCs/>
          <w:color w:val="000000"/>
          <w:sz w:val="24"/>
          <w:szCs w:val="24"/>
          <w:vertAlign w:val="baseline"/>
          <w:rtl w:val="0"/>
        </w:rPr>
        <w:t>odnosu na ostale zaposlenike</w:t>
      </w:r>
    </w:p>
    <w:p w14:paraId="00000618">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Suradnja s ravnateljem i str. sur. pedagogom i psihologom</w:t>
      </w:r>
    </w:p>
    <w:p w14:paraId="00000619">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Suradnja na zadovoljavanju osnovnih i posebnih potreba djece sa zdravstvenim teškoćama</w:t>
      </w:r>
    </w:p>
    <w:p w14:paraId="0000061A">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Rad na implementaciji HCCP sustava</w:t>
      </w:r>
    </w:p>
    <w:p w14:paraId="0000061B">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Rad na praćenju procesa pripreme i podjele hrane</w:t>
      </w:r>
    </w:p>
    <w:p w14:paraId="0000061C">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Nadzor nad higijenom kuhinjskog bloka</w:t>
      </w:r>
    </w:p>
    <w:p w14:paraId="0000061D">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Stručna pomoć i nadzor nad higijenskim stanjem i održavanjem čistoće cjelokupnog prostora, opreme i igračaka te pravilno provođenje dezinfekcije</w:t>
      </w:r>
    </w:p>
    <w:p w14:paraId="0000061E">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Kontrola primjene mjera higijenskog minimuma te briga o poštivanju sanitarnih propisa</w:t>
      </w:r>
    </w:p>
    <w:p w14:paraId="0000061F">
      <w:pPr>
        <w:tabs>
          <w:tab w:val="left" w:pos="0"/>
        </w:tabs>
        <w:spacing w:before="0" w:after="0" w:line="360" w:lineRule="auto"/>
        <w:ind w:left="1737" w:hanging="360"/>
        <w:jc w:val="both"/>
        <w:rPr>
          <w:rFonts w:ascii="Times New Roman" w:hAnsi="Times New Roman" w:eastAsia="Times New Roman" w:cs="Times New Roman"/>
          <w:b/>
          <w:bCs/>
          <w:color w:val="000000"/>
          <w:sz w:val="24"/>
          <w:szCs w:val="24"/>
          <w:vertAlign w:val="baseline"/>
        </w:rPr>
      </w:pPr>
      <w:r>
        <w:rPr>
          <w:rFonts w:ascii="Times New Roman" w:hAnsi="Times New Roman" w:eastAsia="Times New Roman" w:cs="Times New Roman"/>
          <w:color w:val="000000"/>
          <w:sz w:val="24"/>
          <w:szCs w:val="24"/>
          <w:vertAlign w:val="baseline"/>
          <w:rtl w:val="0"/>
        </w:rPr>
        <w:t>Pomoć oko stručnog usavršavanja po pitanju zdravstvenog odgoja – individualno (preporukom literature), unutar Ustanove (Odgojiteljska vijeća te druga stručna vijeća) te izvan Ustanove</w:t>
      </w:r>
    </w:p>
    <w:p w14:paraId="00000620">
      <w:pPr>
        <w:spacing w:before="0" w:after="0" w:line="360" w:lineRule="auto"/>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b/>
          <w:bCs/>
          <w:color w:val="000000"/>
          <w:sz w:val="24"/>
          <w:szCs w:val="24"/>
          <w:vertAlign w:val="baseline"/>
          <w:rtl w:val="0"/>
        </w:rPr>
        <w:tab/>
      </w:r>
      <w:r>
        <w:rPr>
          <w:rFonts w:ascii="Times New Roman" w:hAnsi="Times New Roman" w:eastAsia="Times New Roman" w:cs="Times New Roman"/>
          <w:b/>
          <w:bCs/>
          <w:color w:val="000000"/>
          <w:sz w:val="24"/>
          <w:szCs w:val="24"/>
          <w:vertAlign w:val="baseline"/>
          <w:rtl w:val="0"/>
        </w:rPr>
        <w:t>U odnosu na društvenu sredinu</w:t>
      </w:r>
    </w:p>
    <w:p w14:paraId="00000621">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Suradnja sa ZZJZ OBŽ, sanitarnom inspekcijom, pedijatrima DZ, stomatolozima DZ</w:t>
      </w:r>
    </w:p>
    <w:p w14:paraId="00000622">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Suradnja sa strukovnim organizacijama radi stručnog usavršavanja</w:t>
      </w:r>
    </w:p>
    <w:p w14:paraId="00000623">
      <w:pPr>
        <w:tabs>
          <w:tab w:val="left" w:pos="0"/>
        </w:tabs>
        <w:spacing w:before="0" w:after="0" w:line="360" w:lineRule="auto"/>
        <w:ind w:left="1737" w:hanging="360"/>
        <w:jc w:val="both"/>
        <w:rPr>
          <w:rFonts w:ascii="Times New Roman" w:hAnsi="Times New Roman" w:eastAsia="Times New Roman" w:cs="Times New Roman"/>
          <w:color w:val="000000"/>
          <w:sz w:val="24"/>
          <w:szCs w:val="24"/>
          <w:vertAlign w:val="baseline"/>
        </w:rPr>
      </w:pPr>
      <w:r>
        <w:rPr>
          <w:rFonts w:ascii="Times New Roman" w:hAnsi="Times New Roman" w:eastAsia="Times New Roman" w:cs="Times New Roman"/>
          <w:color w:val="000000"/>
          <w:sz w:val="24"/>
          <w:szCs w:val="24"/>
          <w:vertAlign w:val="baseline"/>
          <w:rtl w:val="0"/>
        </w:rPr>
        <w:t>Suradnja s drugim dječjim vrtićima radi razmjene iskustava i zajedničkog rada.</w:t>
      </w:r>
    </w:p>
    <w:p w14:paraId="00000624">
      <w:pPr>
        <w:spacing w:before="0" w:after="0" w:line="360" w:lineRule="auto"/>
        <w:ind w:left="1737" w:firstLine="0"/>
        <w:jc w:val="both"/>
        <w:rPr>
          <w:rFonts w:ascii="Times New Roman" w:hAnsi="Times New Roman" w:eastAsia="Times New Roman" w:cs="Times New Roman"/>
          <w:color w:val="000000"/>
          <w:sz w:val="24"/>
          <w:szCs w:val="24"/>
          <w:vertAlign w:val="baseline"/>
        </w:rPr>
      </w:pPr>
    </w:p>
    <w:p w14:paraId="00000625">
      <w:pPr>
        <w:spacing w:before="0" w:after="0" w:line="360" w:lineRule="auto"/>
        <w:jc w:val="both"/>
        <w:rPr>
          <w:rFonts w:ascii="Times New Roman" w:hAnsi="Times New Roman" w:eastAsia="Times New Roman" w:cs="Times New Roman"/>
          <w:sz w:val="24"/>
          <w:szCs w:val="24"/>
        </w:rPr>
      </w:pPr>
    </w:p>
    <w:p w14:paraId="00000626">
      <w:pPr>
        <w:spacing w:before="0" w:after="0" w:line="360" w:lineRule="auto"/>
        <w:jc w:val="both"/>
        <w:rPr>
          <w:rFonts w:ascii="Times New Roman" w:hAnsi="Times New Roman" w:eastAsia="Times New Roman" w:cs="Times New Roman"/>
          <w:sz w:val="24"/>
          <w:szCs w:val="24"/>
        </w:rPr>
      </w:pPr>
    </w:p>
    <w:p w14:paraId="00000627">
      <w:pPr>
        <w:spacing w:before="0" w:after="0" w:line="360" w:lineRule="auto"/>
        <w:jc w:val="both"/>
        <w:rPr>
          <w:rFonts w:ascii="Times New Roman" w:hAnsi="Times New Roman" w:eastAsia="Times New Roman" w:cs="Times New Roman"/>
          <w:sz w:val="24"/>
          <w:szCs w:val="24"/>
        </w:rPr>
      </w:pPr>
    </w:p>
    <w:p w14:paraId="00000628">
      <w:pPr>
        <w:spacing w:before="0" w:after="0" w:line="360" w:lineRule="auto"/>
        <w:jc w:val="both"/>
        <w:rPr>
          <w:rFonts w:ascii="Times New Roman" w:hAnsi="Times New Roman" w:eastAsia="Times New Roman" w:cs="Times New Roman"/>
          <w:sz w:val="24"/>
          <w:szCs w:val="24"/>
        </w:rPr>
      </w:pPr>
    </w:p>
    <w:p w14:paraId="00000629">
      <w:pPr>
        <w:spacing w:before="0" w:after="0" w:line="360" w:lineRule="auto"/>
        <w:jc w:val="both"/>
        <w:rPr>
          <w:rFonts w:ascii="Times New Roman" w:hAnsi="Times New Roman" w:eastAsia="Times New Roman" w:cs="Times New Roman"/>
          <w:sz w:val="24"/>
          <w:szCs w:val="24"/>
        </w:rPr>
      </w:pPr>
    </w:p>
    <w:p w14:paraId="0000062A">
      <w:pPr>
        <w:spacing w:before="0" w:after="0" w:line="360" w:lineRule="auto"/>
        <w:jc w:val="both"/>
        <w:rPr>
          <w:rFonts w:ascii="Times New Roman" w:hAnsi="Times New Roman" w:eastAsia="Times New Roman" w:cs="Times New Roman"/>
          <w:sz w:val="24"/>
          <w:szCs w:val="24"/>
        </w:rPr>
      </w:pPr>
    </w:p>
    <w:p w14:paraId="0000062B">
      <w:pPr>
        <w:spacing w:before="0" w:after="0" w:line="360" w:lineRule="auto"/>
        <w:jc w:val="both"/>
        <w:rPr>
          <w:rFonts w:ascii="Times New Roman" w:hAnsi="Times New Roman" w:eastAsia="Times New Roman" w:cs="Times New Roman"/>
          <w:sz w:val="24"/>
          <w:szCs w:val="24"/>
        </w:rPr>
      </w:pPr>
    </w:p>
    <w:p w14:paraId="0000062C">
      <w:pPr>
        <w:spacing w:before="0" w:after="0" w:line="360" w:lineRule="auto"/>
        <w:jc w:val="both"/>
        <w:rPr>
          <w:rFonts w:ascii="Times New Roman" w:hAnsi="Times New Roman" w:eastAsia="Times New Roman" w:cs="Times New Roman"/>
          <w:sz w:val="24"/>
          <w:szCs w:val="24"/>
        </w:rPr>
      </w:pPr>
    </w:p>
    <w:p w14:paraId="0000062D">
      <w:pPr>
        <w:spacing w:before="0" w:after="0" w:line="360" w:lineRule="auto"/>
        <w:jc w:val="both"/>
        <w:rPr>
          <w:rFonts w:ascii="Times New Roman" w:hAnsi="Times New Roman" w:eastAsia="Times New Roman" w:cs="Times New Roman"/>
          <w:sz w:val="24"/>
          <w:szCs w:val="24"/>
        </w:rPr>
      </w:pPr>
    </w:p>
    <w:p w14:paraId="0000062E">
      <w:pPr>
        <w:spacing w:before="0" w:after="0" w:line="360" w:lineRule="auto"/>
        <w:jc w:val="both"/>
        <w:rPr>
          <w:rFonts w:ascii="Times New Roman" w:hAnsi="Times New Roman" w:eastAsia="Times New Roman" w:cs="Times New Roman"/>
          <w:sz w:val="24"/>
          <w:szCs w:val="24"/>
        </w:rPr>
      </w:pPr>
    </w:p>
    <w:p w14:paraId="0000062F">
      <w:pPr>
        <w:spacing w:before="0" w:after="0" w:line="360" w:lineRule="auto"/>
        <w:jc w:val="both"/>
        <w:rPr>
          <w:rFonts w:ascii="Times New Roman" w:hAnsi="Times New Roman" w:eastAsia="Times New Roman" w:cs="Times New Roman"/>
          <w:sz w:val="24"/>
          <w:szCs w:val="24"/>
        </w:rPr>
      </w:pPr>
    </w:p>
    <w:p w14:paraId="00000630">
      <w:pPr>
        <w:spacing w:before="0" w:after="0" w:line="360" w:lineRule="auto"/>
        <w:jc w:val="both"/>
        <w:rPr>
          <w:rFonts w:ascii="Times New Roman" w:hAnsi="Times New Roman" w:eastAsia="Times New Roman" w:cs="Times New Roman"/>
          <w:sz w:val="24"/>
          <w:szCs w:val="24"/>
        </w:rPr>
      </w:pPr>
    </w:p>
    <w:p w14:paraId="00000631">
      <w:pPr>
        <w:spacing w:before="0" w:after="0" w:line="360" w:lineRule="auto"/>
        <w:jc w:val="both"/>
        <w:rPr>
          <w:rFonts w:ascii="Times New Roman" w:hAnsi="Times New Roman" w:eastAsia="Times New Roman" w:cs="Times New Roman"/>
          <w:sz w:val="24"/>
          <w:szCs w:val="24"/>
        </w:rPr>
      </w:pPr>
    </w:p>
    <w:p w14:paraId="00000632">
      <w:pPr>
        <w:spacing w:before="0" w:after="0" w:line="360" w:lineRule="auto"/>
        <w:jc w:val="both"/>
        <w:rPr>
          <w:rFonts w:ascii="Times New Roman" w:hAnsi="Times New Roman" w:eastAsia="Times New Roman" w:cs="Times New Roman"/>
          <w:sz w:val="24"/>
          <w:szCs w:val="24"/>
        </w:rPr>
      </w:pPr>
    </w:p>
    <w:p w14:paraId="00000633">
      <w:pPr>
        <w:spacing w:before="0" w:after="0" w:line="360" w:lineRule="auto"/>
        <w:jc w:val="both"/>
        <w:rPr>
          <w:rFonts w:ascii="Times New Roman" w:hAnsi="Times New Roman" w:eastAsia="Times New Roman" w:cs="Times New Roman"/>
          <w:sz w:val="24"/>
          <w:szCs w:val="24"/>
        </w:rPr>
      </w:pPr>
    </w:p>
    <w:p w14:paraId="00000634">
      <w:pPr>
        <w:spacing w:before="0" w:after="0" w:line="360" w:lineRule="auto"/>
        <w:jc w:val="both"/>
        <w:rPr>
          <w:rFonts w:ascii="Times New Roman" w:hAnsi="Times New Roman" w:eastAsia="Times New Roman" w:cs="Times New Roman"/>
          <w:sz w:val="24"/>
          <w:szCs w:val="24"/>
        </w:rPr>
      </w:pPr>
    </w:p>
    <w:p w14:paraId="00000635">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Na sjednici Odgojiteljskog vijeća održanoj dana</w:t>
      </w:r>
      <w:r>
        <w:rPr>
          <w:rFonts w:hint="default" w:ascii="Times New Roman" w:hAnsi="Times New Roman" w:eastAsia="Times New Roman" w:cs="Times New Roman"/>
          <w:sz w:val="24"/>
          <w:szCs w:val="24"/>
          <w:vertAlign w:val="baseline"/>
          <w:rtl w:val="0"/>
          <w:lang w:val="hr-HR"/>
        </w:rPr>
        <w:t xml:space="preserve"> 22. rujna 2026. godine</w:t>
      </w:r>
      <w:r>
        <w:rPr>
          <w:rFonts w:ascii="Times New Roman" w:hAnsi="Times New Roman" w:eastAsia="Times New Roman" w:cs="Times New Roman"/>
          <w:sz w:val="24"/>
          <w:szCs w:val="24"/>
          <w:vertAlign w:val="baseline"/>
          <w:rtl w:val="0"/>
        </w:rPr>
        <w:t xml:space="preserve"> razmatran je i usvojen Godišnji plan i program rada Dječjeg vrtića Grlica, Bilje za pedagošku godinu 2026.//2027.</w:t>
      </w:r>
    </w:p>
    <w:p w14:paraId="00000636">
      <w:pPr>
        <w:spacing w:before="0" w:after="0" w:line="360" w:lineRule="auto"/>
        <w:jc w:val="righ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Ravnateljica:</w:t>
      </w:r>
    </w:p>
    <w:p w14:paraId="00000637">
      <w:pPr>
        <w:spacing w:before="0" w:after="0" w:line="360" w:lineRule="auto"/>
        <w:jc w:val="right"/>
        <w:rPr>
          <w:rFonts w:ascii="Times New Roman" w:hAnsi="Times New Roman" w:eastAsia="Times New Roman" w:cs="Times New Roman"/>
          <w:color w:val="FF0000"/>
          <w:sz w:val="24"/>
          <w:szCs w:val="24"/>
          <w:vertAlign w:val="baseline"/>
        </w:rPr>
      </w:pPr>
      <w:r>
        <w:rPr>
          <w:rFonts w:ascii="Times New Roman" w:hAnsi="Times New Roman" w:eastAsia="Times New Roman" w:cs="Times New Roman"/>
          <w:sz w:val="24"/>
          <w:szCs w:val="24"/>
          <w:vertAlign w:val="baseline"/>
          <w:rtl w:val="0"/>
        </w:rPr>
        <w:tab/>
      </w:r>
      <w:r>
        <w:rPr>
          <w:rFonts w:ascii="Times New Roman" w:hAnsi="Times New Roman" w:eastAsia="Times New Roman" w:cs="Times New Roman"/>
          <w:sz w:val="24"/>
          <w:szCs w:val="24"/>
          <w:vertAlign w:val="baseline"/>
          <w:rtl w:val="0"/>
        </w:rPr>
        <w:t>Ivana Bošnjaković, prof.</w:t>
      </w:r>
    </w:p>
    <w:p w14:paraId="00000638">
      <w:pPr>
        <w:spacing w:before="0" w:after="0" w:line="360" w:lineRule="auto"/>
        <w:jc w:val="both"/>
        <w:rPr>
          <w:rFonts w:ascii="Times New Roman" w:hAnsi="Times New Roman" w:eastAsia="Times New Roman" w:cs="Times New Roman"/>
          <w:color w:val="FF0000"/>
          <w:sz w:val="24"/>
          <w:szCs w:val="24"/>
          <w:vertAlign w:val="baseline"/>
        </w:rPr>
      </w:pPr>
    </w:p>
    <w:p w14:paraId="00000639">
      <w:pPr>
        <w:spacing w:before="0" w:after="0" w:line="360" w:lineRule="auto"/>
        <w:jc w:val="both"/>
        <w:rPr>
          <w:rFonts w:ascii="Times New Roman" w:hAnsi="Times New Roman" w:eastAsia="Times New Roman" w:cs="Times New Roman"/>
          <w:sz w:val="24"/>
          <w:szCs w:val="24"/>
          <w:vertAlign w:val="baseline"/>
        </w:rPr>
      </w:pPr>
    </w:p>
    <w:p w14:paraId="0000063A">
      <w:pPr>
        <w:spacing w:before="0" w:after="0" w:line="360" w:lineRule="auto"/>
        <w:jc w:val="both"/>
        <w:rPr>
          <w:rFonts w:ascii="Times New Roman" w:hAnsi="Times New Roman" w:eastAsia="Times New Roman" w:cs="Times New Roman"/>
          <w:sz w:val="24"/>
          <w:szCs w:val="24"/>
          <w:vertAlign w:val="baseline"/>
        </w:rPr>
      </w:pPr>
    </w:p>
    <w:p w14:paraId="0000063B">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Upravno vijeće na sjednici održanoj dana </w:t>
      </w:r>
      <w:r>
        <w:rPr>
          <w:rFonts w:hint="default" w:ascii="Times New Roman" w:hAnsi="Times New Roman" w:eastAsia="Times New Roman" w:cs="Times New Roman"/>
          <w:sz w:val="24"/>
          <w:szCs w:val="24"/>
          <w:vertAlign w:val="baseline"/>
          <w:rtl w:val="0"/>
          <w:lang w:val="hr-HR"/>
        </w:rPr>
        <w:t>30. rujna</w:t>
      </w:r>
      <w:bookmarkStart w:id="2" w:name="_GoBack"/>
      <w:bookmarkEnd w:id="2"/>
      <w:r>
        <w:rPr>
          <w:rFonts w:ascii="Times New Roman" w:hAnsi="Times New Roman" w:eastAsia="Times New Roman" w:cs="Times New Roman"/>
          <w:sz w:val="24"/>
          <w:szCs w:val="24"/>
          <w:vertAlign w:val="baseline"/>
          <w:rtl w:val="0"/>
        </w:rPr>
        <w:t xml:space="preserve"> </w:t>
      </w:r>
      <w:r>
        <w:rPr>
          <w:rFonts w:hint="default" w:ascii="Times New Roman" w:hAnsi="Times New Roman" w:eastAsia="Times New Roman" w:cs="Times New Roman"/>
          <w:sz w:val="24"/>
          <w:szCs w:val="24"/>
          <w:vertAlign w:val="baseline"/>
          <w:rtl w:val="0"/>
          <w:lang w:val="hr-HR"/>
        </w:rPr>
        <w:t xml:space="preserve"> </w:t>
      </w:r>
      <w:r>
        <w:rPr>
          <w:rFonts w:ascii="Times New Roman" w:hAnsi="Times New Roman" w:eastAsia="Times New Roman" w:cs="Times New Roman"/>
          <w:sz w:val="24"/>
          <w:szCs w:val="24"/>
          <w:vertAlign w:val="baseline"/>
          <w:rtl w:val="0"/>
        </w:rPr>
        <w:t>donijelo je Odluku o prihvaćanju Godišnjeg  plan i programa rada Dječjeg vrtića Grlica, Bilje za pedagošku godinu 2026./2027.</w:t>
      </w:r>
    </w:p>
    <w:p w14:paraId="0000063C">
      <w:pPr>
        <w:spacing w:before="0" w:after="0" w:line="360" w:lineRule="auto"/>
        <w:jc w:val="both"/>
        <w:rPr>
          <w:rFonts w:ascii="Times New Roman" w:hAnsi="Times New Roman" w:eastAsia="Times New Roman" w:cs="Times New Roman"/>
          <w:sz w:val="24"/>
          <w:szCs w:val="24"/>
          <w:vertAlign w:val="baseline"/>
        </w:rPr>
      </w:pPr>
    </w:p>
    <w:p w14:paraId="0000063D">
      <w:pPr>
        <w:spacing w:before="0" w:after="0" w:line="360" w:lineRule="auto"/>
        <w:jc w:val="both"/>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KLASA:</w:t>
      </w:r>
      <w:r>
        <w:rPr>
          <w:rFonts w:hint="default" w:ascii="Times New Roman" w:hAnsi="Times New Roman" w:eastAsia="Times New Roman" w:cs="Times New Roman"/>
          <w:sz w:val="24"/>
          <w:szCs w:val="24"/>
          <w:vertAlign w:val="baseline"/>
          <w:rtl w:val="0"/>
          <w:lang w:val="hr-HR"/>
        </w:rPr>
        <w:t xml:space="preserve"> </w:t>
      </w:r>
      <w:r>
        <w:rPr>
          <w:rFonts w:hint="default"/>
          <w:color w:val="000000" w:themeColor="text1"/>
          <w:sz w:val="24"/>
          <w:szCs w:val="24"/>
          <w:lang w:val="hr-HR"/>
          <w14:textFill>
            <w14:solidFill>
              <w14:schemeClr w14:val="tx1"/>
            </w14:solidFill>
          </w14:textFill>
        </w:rPr>
        <w:t>601-02/26-01/84</w:t>
      </w:r>
    </w:p>
    <w:p w14:paraId="0000063E">
      <w:pPr>
        <w:spacing w:before="0" w:after="0" w:line="360" w:lineRule="auto"/>
        <w:jc w:val="both"/>
        <w:rPr>
          <w:rFonts w:ascii="Times New Roman" w:hAnsi="Times New Roman" w:eastAsia="Times New Roman" w:cs="Times New Roman"/>
          <w:sz w:val="24"/>
          <w:szCs w:val="24"/>
          <w:vertAlign w:val="baseline"/>
        </w:rPr>
      </w:pPr>
      <w:bookmarkStart w:id="1" w:name="_i1z904fm6vry" w:colFirst="0" w:colLast="0"/>
      <w:bookmarkEnd w:id="1"/>
      <w:r>
        <w:rPr>
          <w:rFonts w:ascii="Times New Roman" w:hAnsi="Times New Roman" w:eastAsia="Times New Roman" w:cs="Times New Roman"/>
          <w:sz w:val="24"/>
          <w:szCs w:val="24"/>
          <w:vertAlign w:val="baseline"/>
          <w:rtl w:val="0"/>
        </w:rPr>
        <w:t>UR.BROJ:</w:t>
      </w:r>
      <w:r>
        <w:rPr>
          <w:rFonts w:hint="default" w:ascii="Times New Roman" w:hAnsi="Times New Roman" w:eastAsia="Times New Roman" w:cs="Times New Roman"/>
          <w:sz w:val="24"/>
          <w:szCs w:val="24"/>
          <w:vertAlign w:val="baseline"/>
          <w:rtl w:val="0"/>
          <w:lang w:val="hr-HR"/>
        </w:rPr>
        <w:t xml:space="preserve"> </w:t>
      </w:r>
      <w:r>
        <w:rPr>
          <w:rFonts w:hint="default"/>
          <w:color w:val="000000" w:themeColor="text1"/>
          <w:sz w:val="24"/>
          <w:szCs w:val="24"/>
          <w:lang w:val="hr-HR"/>
          <w14:textFill>
            <w14:solidFill>
              <w14:schemeClr w14:val="tx1"/>
            </w14:solidFill>
          </w14:textFill>
        </w:rPr>
        <w:t>2100-28-04-26-02</w:t>
      </w:r>
    </w:p>
    <w:p w14:paraId="0000063F">
      <w:pPr>
        <w:spacing w:before="0" w:after="0" w:line="360" w:lineRule="auto"/>
        <w:jc w:val="both"/>
        <w:rPr>
          <w:rFonts w:ascii="Times New Roman" w:hAnsi="Times New Roman" w:eastAsia="Times New Roman" w:cs="Times New Roman"/>
          <w:sz w:val="24"/>
          <w:szCs w:val="24"/>
          <w:vertAlign w:val="baseline"/>
        </w:rPr>
      </w:pPr>
    </w:p>
    <w:p w14:paraId="00000640">
      <w:pPr>
        <w:spacing w:before="0" w:after="0" w:line="360" w:lineRule="auto"/>
        <w:jc w:val="right"/>
        <w:rPr>
          <w:rFonts w:ascii="Times New Roman" w:hAnsi="Times New Roman" w:eastAsia="Times New Roman" w:cs="Times New Roman"/>
          <w:sz w:val="24"/>
          <w:szCs w:val="24"/>
          <w:vertAlign w:val="baseline"/>
        </w:rPr>
      </w:pPr>
      <w:r>
        <w:rPr>
          <w:rFonts w:ascii="Times New Roman" w:hAnsi="Times New Roman" w:eastAsia="Times New Roman" w:cs="Times New Roman"/>
          <w:sz w:val="24"/>
          <w:szCs w:val="24"/>
          <w:vertAlign w:val="baseline"/>
          <w:rtl w:val="0"/>
        </w:rPr>
        <w:t xml:space="preserve"> Predsjednica Upravnog vijeća:</w:t>
      </w:r>
    </w:p>
    <w:p w14:paraId="00000641">
      <w:pPr>
        <w:spacing w:before="0" w:after="0" w:line="360" w:lineRule="auto"/>
        <w:jc w:val="right"/>
        <w:rPr>
          <w:rFonts w:ascii="Times New Roman" w:hAnsi="Times New Roman" w:eastAsia="Times New Roman" w:cs="Times New Roman"/>
          <w:sz w:val="24"/>
          <w:szCs w:val="24"/>
          <w:vertAlign w:val="baseline"/>
        </w:rPr>
      </w:pPr>
    </w:p>
    <w:p w14:paraId="00000642">
      <w:pPr>
        <w:spacing w:before="0" w:after="0" w:line="360" w:lineRule="auto"/>
        <w:jc w:val="right"/>
        <w:rPr>
          <w:vertAlign w:val="baseline"/>
        </w:rPr>
      </w:pPr>
      <w:r>
        <w:rPr>
          <w:rFonts w:ascii="Times New Roman" w:hAnsi="Times New Roman" w:eastAsia="Times New Roman" w:cs="Times New Roman"/>
          <w:sz w:val="24"/>
          <w:szCs w:val="24"/>
          <w:vertAlign w:val="baseline"/>
          <w:rtl w:val="0"/>
        </w:rPr>
        <w:t>Gordana Kuna Zoro</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B708A1E8-79E9-4FFC-9D0E-CB90840C0B65}"/>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3CF845CB-E0D6-4860-98A1-7355E86F4DDC}"/>
  </w:font>
  <w:font w:name="Wingdings">
    <w:panose1 w:val="05000000000000000000"/>
    <w:charset w:val="02"/>
    <w:family w:val="auto"/>
    <w:pitch w:val="default"/>
    <w:sig w:usb0="00000000" w:usb1="00000000" w:usb2="00000000" w:usb3="00000000" w:csb0="80000000" w:csb1="00000000"/>
    <w:embedRegular r:id="rId3" w:fontKey="{68362A61-CCC4-4419-98D5-0D925C226654}"/>
  </w:font>
  <w:font w:name="Calibri">
    <w:panose1 w:val="020F0502020204030204"/>
    <w:charset w:val="86"/>
    <w:family w:val="swiss"/>
    <w:pitch w:val="default"/>
    <w:sig w:usb0="E4002EFF" w:usb1="C200247B" w:usb2="00000009" w:usb3="00000000" w:csb0="200001FF" w:csb1="00000000"/>
    <w:embedRegular r:id="rId4" w:fontKey="{70CC9442-B29F-4CFC-93CF-8670051CDAD8}"/>
  </w:font>
  <w:font w:name="Georgia">
    <w:panose1 w:val="02040502050405020303"/>
    <w:charset w:val="00"/>
    <w:family w:val="auto"/>
    <w:pitch w:val="default"/>
    <w:sig w:usb0="00000287" w:usb1="00000000" w:usb2="00000000" w:usb3="00000000" w:csb0="2000009F" w:csb1="00000000"/>
    <w:embedRegular r:id="rId5" w:fontKey="{13E3E59C-5439-493B-ADF7-C2A300C522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6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center"/>
      <w:rPr>
        <w:rFonts w:ascii="Calibri" w:hAnsi="Calibri" w:eastAsia="Calibri" w:cs="Calibri"/>
        <w:b w:val="0"/>
        <w:bCs w:val="0"/>
        <w:i w:val="0"/>
        <w:iCs w:val="0"/>
        <w:smallCaps w:val="0"/>
        <w:strike w:val="0"/>
        <w:color w:val="000000"/>
        <w:sz w:val="22"/>
        <w:szCs w:val="22"/>
        <w:u w:val="none"/>
        <w:shd w:val="clear" w:fill="auto"/>
        <w:vertAlign w:val="baseline"/>
      </w:rPr>
    </w:pPr>
    <w:r>
      <w:rPr>
        <w:rFonts w:ascii="Calibri" w:hAnsi="Calibri" w:eastAsia="Calibri" w:cs="Calibri"/>
        <w:b w:val="0"/>
        <w:bCs w:val="0"/>
        <w:i w:val="0"/>
        <w:iCs w:val="0"/>
        <w:smallCaps w:val="0"/>
        <w:strike w:val="0"/>
        <w:color w:val="000000"/>
        <w:sz w:val="22"/>
        <w:szCs w:val="22"/>
        <w:u w:val="none"/>
        <w:shd w:val="clear" w:fill="auto"/>
        <w:vertAlign w:val="baseline"/>
      </w:rPr>
      <w:fldChar w:fldCharType="begin"/>
    </w:r>
    <w:r>
      <w:rPr>
        <w:rFonts w:ascii="Calibri" w:hAnsi="Calibri" w:eastAsia="Calibri" w:cs="Calibri"/>
        <w:b w:val="0"/>
        <w:bCs w:val="0"/>
        <w:i w:val="0"/>
        <w:iCs w:val="0"/>
        <w:smallCaps w:val="0"/>
        <w:strike w:val="0"/>
        <w:color w:val="000000"/>
        <w:sz w:val="22"/>
        <w:szCs w:val="22"/>
        <w:u w:val="none"/>
        <w:shd w:val="clear" w:fill="auto"/>
        <w:vertAlign w:val="baseline"/>
      </w:rPr>
      <w:instrText xml:space="preserve">PAGE</w:instrText>
    </w:r>
    <w:r>
      <w:rPr>
        <w:rFonts w:ascii="Calibri" w:hAnsi="Calibri" w:eastAsia="Calibri" w:cs="Calibri"/>
        <w:b w:val="0"/>
        <w:bCs w:val="0"/>
        <w:i w:val="0"/>
        <w:iCs w:val="0"/>
        <w:smallCaps w:val="0"/>
        <w:strike w:val="0"/>
        <w:color w:val="000000"/>
        <w:sz w:val="22"/>
        <w:szCs w:val="22"/>
        <w:u w:val="none"/>
        <w:shd w:val="clear" w:fill="auto"/>
        <w:vertAlign w:val="baseline"/>
      </w:rPr>
      <w:fldChar w:fldCharType="separate"/>
    </w:r>
    <w:r>
      <w:rPr>
        <w:rFonts w:ascii="Calibri" w:hAnsi="Calibri" w:eastAsia="Calibri" w:cs="Calibri"/>
        <w:b w:val="0"/>
        <w:bCs w:val="0"/>
        <w:i w:val="0"/>
        <w:iCs w:val="0"/>
        <w:smallCaps w:val="0"/>
        <w:strike w:val="0"/>
        <w:color w:val="000000"/>
        <w:sz w:val="22"/>
        <w:szCs w:val="22"/>
        <w:u w:val="none"/>
        <w:shd w:val="clear" w:fill="auto"/>
        <w:vertAlign w:val="baseline"/>
      </w:rPr>
      <w:fldChar w:fldCharType="end"/>
    </w:r>
  </w:p>
  <w:p w14:paraId="0000064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6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6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6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64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64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36"/>
        <w:tab w:val="right"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845B5372"/>
    <w:multiLevelType w:val="multilevel"/>
    <w:tmpl w:val="845B5372"/>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8461FADE"/>
    <w:multiLevelType w:val="multilevel"/>
    <w:tmpl w:val="8461FAD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8CAEB125"/>
    <w:multiLevelType w:val="multilevel"/>
    <w:tmpl w:val="8CAEB12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
    <w:nsid w:val="91995D4F"/>
    <w:multiLevelType w:val="multilevel"/>
    <w:tmpl w:val="91995D4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
    <w:nsid w:val="9239341B"/>
    <w:multiLevelType w:val="multilevel"/>
    <w:tmpl w:val="9239341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6">
    <w:nsid w:val="9288B902"/>
    <w:multiLevelType w:val="multilevel"/>
    <w:tmpl w:val="9288B902"/>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7">
    <w:nsid w:val="9C8AC8EF"/>
    <w:multiLevelType w:val="multilevel"/>
    <w:tmpl w:val="9C8AC8E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8">
    <w:nsid w:val="B0F1ACD9"/>
    <w:multiLevelType w:val="multilevel"/>
    <w:tmpl w:val="B0F1ACD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9">
    <w:nsid w:val="B53F3350"/>
    <w:multiLevelType w:val="multilevel"/>
    <w:tmpl w:val="B53F3350"/>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0">
    <w:nsid w:val="B5E306ED"/>
    <w:multiLevelType w:val="multilevel"/>
    <w:tmpl w:val="B5E306E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1">
    <w:nsid w:val="B8CEF35B"/>
    <w:multiLevelType w:val="multilevel"/>
    <w:tmpl w:val="B8CEF35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2">
    <w:nsid w:val="BB64CFA9"/>
    <w:multiLevelType w:val="multilevel"/>
    <w:tmpl w:val="BB64CFA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3">
    <w:nsid w:val="BE923771"/>
    <w:multiLevelType w:val="multilevel"/>
    <w:tmpl w:val="BE923771"/>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4">
    <w:nsid w:val="BF205925"/>
    <w:multiLevelType w:val="multilevel"/>
    <w:tmpl w:val="BF20592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5">
    <w:nsid w:val="C8879AEF"/>
    <w:multiLevelType w:val="multilevel"/>
    <w:tmpl w:val="C8879AE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6">
    <w:nsid w:val="CF092B84"/>
    <w:multiLevelType w:val="multilevel"/>
    <w:tmpl w:val="CF092B8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7">
    <w:nsid w:val="D7D140E4"/>
    <w:multiLevelType w:val="multilevel"/>
    <w:tmpl w:val="D7D140E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8">
    <w:nsid w:val="D7F9FE59"/>
    <w:multiLevelType w:val="multilevel"/>
    <w:tmpl w:val="D7F9FE5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9">
    <w:nsid w:val="DCBA6B53"/>
    <w:multiLevelType w:val="multilevel"/>
    <w:tmpl w:val="DCBA6B53"/>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0">
    <w:nsid w:val="E093A4B0"/>
    <w:multiLevelType w:val="multilevel"/>
    <w:tmpl w:val="E093A4B0"/>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1">
    <w:nsid w:val="F0E89278"/>
    <w:multiLevelType w:val="multilevel"/>
    <w:tmpl w:val="F0E89278"/>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2">
    <w:nsid w:val="F4B5D9F5"/>
    <w:multiLevelType w:val="multilevel"/>
    <w:tmpl w:val="F4B5D9F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3">
    <w:nsid w:val="F7735DC9"/>
    <w:multiLevelType w:val="multilevel"/>
    <w:tmpl w:val="F7735DC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4">
    <w:nsid w:val="0053208E"/>
    <w:multiLevelType w:val="multilevel"/>
    <w:tmpl w:val="0053208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5">
    <w:nsid w:val="0248C179"/>
    <w:multiLevelType w:val="multilevel"/>
    <w:tmpl w:val="0248C17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6">
    <w:nsid w:val="03D62ECE"/>
    <w:multiLevelType w:val="multilevel"/>
    <w:tmpl w:val="03D62EC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7">
    <w:nsid w:val="0709FD3E"/>
    <w:multiLevelType w:val="multilevel"/>
    <w:tmpl w:val="0709FD3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8">
    <w:nsid w:val="0CEF100B"/>
    <w:multiLevelType w:val="multilevel"/>
    <w:tmpl w:val="0CEF100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9">
    <w:nsid w:val="0E640482"/>
    <w:multiLevelType w:val="multilevel"/>
    <w:tmpl w:val="0E640482"/>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0">
    <w:nsid w:val="1ACDE60F"/>
    <w:multiLevelType w:val="multilevel"/>
    <w:tmpl w:val="1ACDE60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1">
    <w:nsid w:val="1C257C7B"/>
    <w:multiLevelType w:val="multilevel"/>
    <w:tmpl w:val="1C257C7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2">
    <w:nsid w:val="23E97754"/>
    <w:multiLevelType w:val="multilevel"/>
    <w:tmpl w:val="23E9775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3">
    <w:nsid w:val="243FCF68"/>
    <w:multiLevelType w:val="multilevel"/>
    <w:tmpl w:val="243FCF68"/>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4">
    <w:nsid w:val="2470EC97"/>
    <w:multiLevelType w:val="multilevel"/>
    <w:tmpl w:val="2470EC9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5">
    <w:nsid w:val="25B654F3"/>
    <w:multiLevelType w:val="multilevel"/>
    <w:tmpl w:val="25B654F3"/>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6">
    <w:nsid w:val="2A8F537B"/>
    <w:multiLevelType w:val="multilevel"/>
    <w:tmpl w:val="2A8F537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7">
    <w:nsid w:val="30FC5B15"/>
    <w:multiLevelType w:val="multilevel"/>
    <w:tmpl w:val="30FC5B1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8">
    <w:nsid w:val="322D85CA"/>
    <w:multiLevelType w:val="multilevel"/>
    <w:tmpl w:val="322D85CA"/>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9">
    <w:nsid w:val="32A7AF2D"/>
    <w:multiLevelType w:val="multilevel"/>
    <w:tmpl w:val="32A7AF2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0">
    <w:nsid w:val="39A0D9AC"/>
    <w:multiLevelType w:val="multilevel"/>
    <w:tmpl w:val="39A0D9AC"/>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1">
    <w:nsid w:val="40B249F9"/>
    <w:multiLevelType w:val="multilevel"/>
    <w:tmpl w:val="40B249F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2">
    <w:nsid w:val="46A08BB8"/>
    <w:multiLevelType w:val="multilevel"/>
    <w:tmpl w:val="46A08BB8"/>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3">
    <w:nsid w:val="4C1BAE26"/>
    <w:multiLevelType w:val="multilevel"/>
    <w:tmpl w:val="4C1BAE2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4">
    <w:nsid w:val="4C3D7A74"/>
    <w:multiLevelType w:val="multilevel"/>
    <w:tmpl w:val="4C3D7A7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5">
    <w:nsid w:val="4D4DC07F"/>
    <w:multiLevelType w:val="multilevel"/>
    <w:tmpl w:val="4D4DC07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6">
    <w:nsid w:val="4D94DA66"/>
    <w:multiLevelType w:val="multilevel"/>
    <w:tmpl w:val="4D94DA6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7">
    <w:nsid w:val="58765686"/>
    <w:multiLevelType w:val="multilevel"/>
    <w:tmpl w:val="5876568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8">
    <w:nsid w:val="59ADCABA"/>
    <w:multiLevelType w:val="multilevel"/>
    <w:tmpl w:val="59ADCABA"/>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9">
    <w:nsid w:val="5A241D34"/>
    <w:multiLevelType w:val="multilevel"/>
    <w:tmpl w:val="5A241D3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0">
    <w:nsid w:val="5E29AB5A"/>
    <w:multiLevelType w:val="multilevel"/>
    <w:tmpl w:val="5E29AB5A"/>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1">
    <w:nsid w:val="5FFFB1A7"/>
    <w:multiLevelType w:val="multilevel"/>
    <w:tmpl w:val="5FFFB1A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2">
    <w:nsid w:val="60382F6E"/>
    <w:multiLevelType w:val="multilevel"/>
    <w:tmpl w:val="60382F6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3">
    <w:nsid w:val="629F7852"/>
    <w:multiLevelType w:val="multilevel"/>
    <w:tmpl w:val="629F7852"/>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4">
    <w:nsid w:val="65CD0074"/>
    <w:multiLevelType w:val="multilevel"/>
    <w:tmpl w:val="65CD007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5">
    <w:nsid w:val="72183CF9"/>
    <w:multiLevelType w:val="multilevel"/>
    <w:tmpl w:val="72183CF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6">
    <w:nsid w:val="74C28B35"/>
    <w:multiLevelType w:val="multilevel"/>
    <w:tmpl w:val="74C28B3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7">
    <w:nsid w:val="77ECEA79"/>
    <w:multiLevelType w:val="multilevel"/>
    <w:tmpl w:val="77ECEA7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8">
    <w:nsid w:val="79AA4FA4"/>
    <w:multiLevelType w:val="multilevel"/>
    <w:tmpl w:val="79AA4FA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9">
    <w:nsid w:val="7C246926"/>
    <w:multiLevelType w:val="multilevel"/>
    <w:tmpl w:val="7C24692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60">
    <w:nsid w:val="7DEC2089"/>
    <w:multiLevelType w:val="multilevel"/>
    <w:tmpl w:val="7DEC208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4"/>
  </w:num>
  <w:num w:numId="2">
    <w:abstractNumId w:val="16"/>
  </w:num>
  <w:num w:numId="3">
    <w:abstractNumId w:val="48"/>
  </w:num>
  <w:num w:numId="4">
    <w:abstractNumId w:val="14"/>
  </w:num>
  <w:num w:numId="5">
    <w:abstractNumId w:val="10"/>
  </w:num>
  <w:num w:numId="6">
    <w:abstractNumId w:val="26"/>
  </w:num>
  <w:num w:numId="7">
    <w:abstractNumId w:val="35"/>
  </w:num>
  <w:num w:numId="8">
    <w:abstractNumId w:val="55"/>
  </w:num>
  <w:num w:numId="9">
    <w:abstractNumId w:val="25"/>
  </w:num>
  <w:num w:numId="10">
    <w:abstractNumId w:val="5"/>
  </w:num>
  <w:num w:numId="11">
    <w:abstractNumId w:val="36"/>
  </w:num>
  <w:num w:numId="12">
    <w:abstractNumId w:val="49"/>
  </w:num>
  <w:num w:numId="13">
    <w:abstractNumId w:val="15"/>
  </w:num>
  <w:num w:numId="14">
    <w:abstractNumId w:val="45"/>
  </w:num>
  <w:num w:numId="15">
    <w:abstractNumId w:val="22"/>
  </w:num>
  <w:num w:numId="16">
    <w:abstractNumId w:val="34"/>
  </w:num>
  <w:num w:numId="17">
    <w:abstractNumId w:val="19"/>
  </w:num>
  <w:num w:numId="18">
    <w:abstractNumId w:val="18"/>
  </w:num>
  <w:num w:numId="19">
    <w:abstractNumId w:val="7"/>
  </w:num>
  <w:num w:numId="20">
    <w:abstractNumId w:val="43"/>
  </w:num>
  <w:num w:numId="21">
    <w:abstractNumId w:val="52"/>
  </w:num>
  <w:num w:numId="22">
    <w:abstractNumId w:val="29"/>
  </w:num>
  <w:num w:numId="23">
    <w:abstractNumId w:val="42"/>
  </w:num>
  <w:num w:numId="24">
    <w:abstractNumId w:val="8"/>
  </w:num>
  <w:num w:numId="25">
    <w:abstractNumId w:val="59"/>
  </w:num>
  <w:num w:numId="26">
    <w:abstractNumId w:val="57"/>
  </w:num>
  <w:num w:numId="27">
    <w:abstractNumId w:val="13"/>
  </w:num>
  <w:num w:numId="28">
    <w:abstractNumId w:val="53"/>
  </w:num>
  <w:num w:numId="29">
    <w:abstractNumId w:val="6"/>
  </w:num>
  <w:num w:numId="30">
    <w:abstractNumId w:val="40"/>
  </w:num>
  <w:num w:numId="31">
    <w:abstractNumId w:val="2"/>
  </w:num>
  <w:num w:numId="32">
    <w:abstractNumId w:val="47"/>
  </w:num>
  <w:num w:numId="33">
    <w:abstractNumId w:val="60"/>
  </w:num>
  <w:num w:numId="34">
    <w:abstractNumId w:val="0"/>
  </w:num>
  <w:num w:numId="35">
    <w:abstractNumId w:val="33"/>
  </w:num>
  <w:num w:numId="36">
    <w:abstractNumId w:val="46"/>
  </w:num>
  <w:num w:numId="37">
    <w:abstractNumId w:val="23"/>
  </w:num>
  <w:num w:numId="38">
    <w:abstractNumId w:val="20"/>
  </w:num>
  <w:num w:numId="39">
    <w:abstractNumId w:val="37"/>
  </w:num>
  <w:num w:numId="40">
    <w:abstractNumId w:val="58"/>
  </w:num>
  <w:num w:numId="41">
    <w:abstractNumId w:val="12"/>
  </w:num>
  <w:num w:numId="42">
    <w:abstractNumId w:val="4"/>
  </w:num>
  <w:num w:numId="43">
    <w:abstractNumId w:val="11"/>
  </w:num>
  <w:num w:numId="44">
    <w:abstractNumId w:val="50"/>
  </w:num>
  <w:num w:numId="45">
    <w:abstractNumId w:val="1"/>
  </w:num>
  <w:num w:numId="46">
    <w:abstractNumId w:val="30"/>
  </w:num>
  <w:num w:numId="47">
    <w:abstractNumId w:val="3"/>
  </w:num>
  <w:num w:numId="48">
    <w:abstractNumId w:val="51"/>
  </w:num>
  <w:num w:numId="49">
    <w:abstractNumId w:val="56"/>
  </w:num>
  <w:num w:numId="50">
    <w:abstractNumId w:val="44"/>
  </w:num>
  <w:num w:numId="51">
    <w:abstractNumId w:val="38"/>
  </w:num>
  <w:num w:numId="52">
    <w:abstractNumId w:val="54"/>
  </w:num>
  <w:num w:numId="53">
    <w:abstractNumId w:val="27"/>
  </w:num>
  <w:num w:numId="54">
    <w:abstractNumId w:val="28"/>
  </w:num>
  <w:num w:numId="55">
    <w:abstractNumId w:val="17"/>
  </w:num>
  <w:num w:numId="56">
    <w:abstractNumId w:val="39"/>
  </w:num>
  <w:num w:numId="57">
    <w:abstractNumId w:val="31"/>
  </w:num>
  <w:num w:numId="58">
    <w:abstractNumId w:val="21"/>
  </w:num>
  <w:num w:numId="59">
    <w:abstractNumId w:val="32"/>
  </w:num>
  <w:num w:numId="60">
    <w:abstractNumId w:val="9"/>
  </w:num>
  <w:num w:numId="6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4B9773F"/>
    <w:rsid w:val="1A475927"/>
    <w:rsid w:val="1F1630A8"/>
    <w:rsid w:val="24696049"/>
    <w:rsid w:val="2D9F37CA"/>
    <w:rsid w:val="36CB383F"/>
    <w:rsid w:val="492E50F9"/>
    <w:rsid w:val="4D1C49F8"/>
    <w:rsid w:val="50DF13BB"/>
    <w:rsid w:val="61B25108"/>
    <w:rsid w:val="656F3CFB"/>
    <w:rsid w:val="721B25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hr"/>
    </w:rPr>
  </w:style>
  <w:style w:type="paragraph" w:styleId="2">
    <w:name w:val="heading 1"/>
    <w:basedOn w:val="1"/>
    <w:next w:val="1"/>
    <w:qFormat/>
    <w:uiPriority w:val="0"/>
    <w:pPr>
      <w:keepNext/>
      <w:keepLines/>
      <w:pageBreakBefore w:val="0"/>
      <w:spacing w:before="480" w:after="120"/>
    </w:pPr>
    <w:rPr>
      <w:b/>
      <w:bCs/>
      <w:sz w:val="48"/>
      <w:szCs w:val="48"/>
    </w:rPr>
  </w:style>
  <w:style w:type="paragraph" w:styleId="3">
    <w:name w:val="heading 2"/>
    <w:basedOn w:val="1"/>
    <w:next w:val="1"/>
    <w:qFormat/>
    <w:uiPriority w:val="0"/>
    <w:pPr>
      <w:keepNext/>
      <w:keepLines/>
      <w:pageBreakBefore w:val="0"/>
      <w:spacing w:before="360" w:after="80"/>
    </w:pPr>
    <w:rPr>
      <w:b/>
      <w:bCs/>
      <w:sz w:val="36"/>
      <w:szCs w:val="36"/>
    </w:rPr>
  </w:style>
  <w:style w:type="paragraph" w:styleId="4">
    <w:name w:val="heading 3"/>
    <w:basedOn w:val="1"/>
    <w:next w:val="1"/>
    <w:qFormat/>
    <w:uiPriority w:val="0"/>
    <w:pPr>
      <w:keepNext/>
      <w:keepLines/>
      <w:pageBreakBefore w:val="0"/>
      <w:spacing w:before="280" w:after="80"/>
    </w:pPr>
    <w:rPr>
      <w:b/>
      <w:bCs/>
      <w:sz w:val="28"/>
      <w:szCs w:val="28"/>
    </w:rPr>
  </w:style>
  <w:style w:type="paragraph" w:styleId="5">
    <w:name w:val="heading 4"/>
    <w:basedOn w:val="1"/>
    <w:next w:val="1"/>
    <w:qFormat/>
    <w:uiPriority w:val="0"/>
    <w:pPr>
      <w:keepNext/>
      <w:keepLines/>
      <w:pageBreakBefore w:val="0"/>
      <w:spacing w:before="240" w:after="40"/>
    </w:pPr>
    <w:rPr>
      <w:b/>
      <w:bCs/>
      <w:sz w:val="24"/>
      <w:szCs w:val="24"/>
    </w:rPr>
  </w:style>
  <w:style w:type="paragraph" w:styleId="6">
    <w:name w:val="heading 5"/>
    <w:basedOn w:val="1"/>
    <w:next w:val="1"/>
    <w:qFormat/>
    <w:uiPriority w:val="0"/>
    <w:pPr>
      <w:keepNext/>
      <w:keepLines/>
      <w:pageBreakBefore w:val="0"/>
      <w:spacing w:before="220" w:after="40"/>
    </w:pPr>
    <w:rPr>
      <w:b/>
      <w:bCs/>
      <w:sz w:val="22"/>
      <w:szCs w:val="22"/>
    </w:rPr>
  </w:style>
  <w:style w:type="paragraph" w:styleId="7">
    <w:name w:val="heading 6"/>
    <w:basedOn w:val="1"/>
    <w:next w:val="1"/>
    <w:qFormat/>
    <w:uiPriority w:val="0"/>
    <w:pPr>
      <w:keepNext/>
      <w:keepLines/>
      <w:pageBreakBefore w:val="0"/>
      <w:spacing w:before="200" w:after="40"/>
    </w:pPr>
    <w:rPr>
      <w:b/>
      <w:bCs/>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paragraph" w:styleId="11">
    <w:name w:val="Title"/>
    <w:basedOn w:val="1"/>
    <w:next w:val="1"/>
    <w:qFormat/>
    <w:uiPriority w:val="0"/>
    <w:pPr>
      <w:keepNext/>
      <w:keepLines/>
      <w:pageBreakBefore w:val="0"/>
      <w:spacing w:before="480" w:after="120"/>
    </w:pPr>
    <w:rPr>
      <w:b/>
      <w:bCs/>
      <w:sz w:val="72"/>
      <w:szCs w:val="72"/>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rPr>
      <w:vertAlign w:val="baseline"/>
    </w:rPr>
    <w:tblPr>
      <w:tblCellMar>
        <w:top w:w="0" w:type="dxa"/>
        <w:left w:w="108" w:type="dxa"/>
        <w:bottom w:w="0" w:type="dxa"/>
        <w:right w:w="108" w:type="dxa"/>
      </w:tblCellMar>
    </w:tblPr>
  </w:style>
  <w:style w:type="table" w:customStyle="1" w:styleId="14">
    <w:name w:val="_Style 11"/>
    <w:basedOn w:val="12"/>
    <w:qFormat/>
    <w:uiPriority w:val="0"/>
    <w:rPr>
      <w:vertAlign w:val="baseline"/>
    </w:rPr>
    <w:tblPr>
      <w:tblCellMar>
        <w:top w:w="0" w:type="dxa"/>
        <w:left w:w="108" w:type="dxa"/>
        <w:bottom w:w="0" w:type="dxa"/>
        <w:right w:w="108" w:type="dxa"/>
      </w:tblCellMar>
    </w:tblPr>
  </w:style>
  <w:style w:type="table" w:customStyle="1" w:styleId="15">
    <w:name w:val="_Style 12"/>
    <w:basedOn w:val="12"/>
    <w:qFormat/>
    <w:uiPriority w:val="0"/>
    <w:rPr>
      <w:vertAlign w:val="baseline"/>
    </w:rPr>
    <w:tblPr>
      <w:tblCellMar>
        <w:top w:w="0" w:type="dxa"/>
        <w:left w:w="108" w:type="dxa"/>
        <w:bottom w:w="0" w:type="dxa"/>
        <w:right w:w="108" w:type="dxa"/>
      </w:tblCellMar>
    </w:tblPr>
  </w:style>
  <w:style w:type="table" w:customStyle="1" w:styleId="16">
    <w:name w:val="_Style 13"/>
    <w:basedOn w:val="12"/>
    <w:qFormat/>
    <w:uiPriority w:val="0"/>
    <w:rPr>
      <w:vertAlign w:val="baseline"/>
    </w:rPr>
    <w:tblPr>
      <w:tblCellMar>
        <w:top w:w="0" w:type="dxa"/>
        <w:left w:w="108" w:type="dxa"/>
        <w:bottom w:w="0" w:type="dxa"/>
        <w:right w:w="108" w:type="dxa"/>
      </w:tblCellMar>
    </w:tblPr>
  </w:style>
  <w:style w:type="table" w:customStyle="1" w:styleId="17">
    <w:name w:val="_Style 14"/>
    <w:basedOn w:val="12"/>
    <w:qFormat/>
    <w:uiPriority w:val="0"/>
    <w:rPr>
      <w:vertAlign w:val="baseline"/>
    </w:rPr>
    <w:tblPr>
      <w:tblCellMar>
        <w:top w:w="0" w:type="dxa"/>
        <w:left w:w="108" w:type="dxa"/>
        <w:bottom w:w="0" w:type="dxa"/>
        <w:right w:w="108" w:type="dxa"/>
      </w:tblCellMar>
    </w:tblPr>
  </w:style>
  <w:style w:type="table" w:customStyle="1" w:styleId="18">
    <w:name w:val="_Style 15"/>
    <w:basedOn w:val="12"/>
    <w:qFormat/>
    <w:uiPriority w:val="0"/>
    <w:rPr>
      <w:vertAlign w:val="baseline"/>
    </w:rPr>
    <w:tblPr>
      <w:tblCellMar>
        <w:top w:w="0" w:type="dxa"/>
        <w:left w:w="108" w:type="dxa"/>
        <w:bottom w:w="0" w:type="dxa"/>
        <w:right w:w="108" w:type="dxa"/>
      </w:tblCellMar>
    </w:tblPr>
  </w:style>
  <w:style w:type="table" w:customStyle="1" w:styleId="19">
    <w:name w:val="_Style 16"/>
    <w:basedOn w:val="12"/>
    <w:qFormat/>
    <w:uiPriority w:val="0"/>
    <w:rPr>
      <w:vertAlign w:val="baseline"/>
    </w:rPr>
    <w:tblPr>
      <w:tblCellMar>
        <w:top w:w="0" w:type="dxa"/>
        <w:left w:w="108" w:type="dxa"/>
        <w:bottom w:w="0" w:type="dxa"/>
        <w:right w:w="108" w:type="dxa"/>
      </w:tblCellMar>
    </w:tblPr>
  </w:style>
  <w:style w:type="table" w:customStyle="1" w:styleId="20">
    <w:name w:val="_Style 17"/>
    <w:basedOn w:val="12"/>
    <w:qFormat/>
    <w:uiPriority w:val="0"/>
    <w:rPr>
      <w:vertAlign w:val="baseline"/>
    </w:rPr>
    <w:tblPr>
      <w:tblCellMar>
        <w:top w:w="0" w:type="dxa"/>
        <w:left w:w="108" w:type="dxa"/>
        <w:bottom w:w="0" w:type="dxa"/>
        <w:right w:w="108" w:type="dxa"/>
      </w:tblCellMar>
    </w:tblPr>
  </w:style>
  <w:style w:type="table" w:customStyle="1" w:styleId="21">
    <w:name w:val="_Style 18"/>
    <w:basedOn w:val="12"/>
    <w:qFormat/>
    <w:uiPriority w:val="0"/>
    <w:rPr>
      <w:vertAlign w:val="baseline"/>
    </w:rPr>
    <w:tblPr>
      <w:tblCellMar>
        <w:top w:w="0" w:type="dxa"/>
        <w:left w:w="108" w:type="dxa"/>
        <w:bottom w:w="0" w:type="dxa"/>
        <w:right w:w="108" w:type="dxa"/>
      </w:tblCellMar>
    </w:tblPr>
  </w:style>
  <w:style w:type="table" w:customStyle="1" w:styleId="22">
    <w:name w:val="_Style 19"/>
    <w:basedOn w:val="12"/>
    <w:qFormat/>
    <w:uiPriority w:val="0"/>
    <w:rPr>
      <w:vertAlign w:val="baseline"/>
    </w:rPr>
    <w:tblPr>
      <w:tblCellMar>
        <w:top w:w="0" w:type="dxa"/>
        <w:left w:w="108" w:type="dxa"/>
        <w:bottom w:w="0" w:type="dxa"/>
        <w:right w:w="108" w:type="dxa"/>
      </w:tblCellMar>
    </w:tblPr>
  </w:style>
  <w:style w:type="table" w:customStyle="1" w:styleId="23">
    <w:name w:val="_Style 20"/>
    <w:basedOn w:val="12"/>
    <w:qFormat/>
    <w:uiPriority w:val="0"/>
    <w:rPr>
      <w:vertAlign w:val="baseline"/>
    </w:rPr>
    <w:tblPr>
      <w:tblCellMar>
        <w:top w:w="0" w:type="dxa"/>
        <w:left w:w="108" w:type="dxa"/>
        <w:bottom w:w="0" w:type="dxa"/>
        <w:right w:w="108" w:type="dxa"/>
      </w:tblCellMar>
    </w:tblPr>
  </w:style>
  <w:style w:type="table" w:customStyle="1" w:styleId="24">
    <w:name w:val="_Style 21"/>
    <w:basedOn w:val="12"/>
    <w:qFormat/>
    <w:uiPriority w:val="0"/>
    <w:rPr>
      <w:vertAlign w:val="baseline"/>
    </w:rPr>
    <w:tblPr>
      <w:tblCellMar>
        <w:top w:w="0" w:type="dxa"/>
        <w:left w:w="108" w:type="dxa"/>
        <w:bottom w:w="0" w:type="dxa"/>
        <w:right w:w="108" w:type="dxa"/>
      </w:tblCellMar>
    </w:tblPr>
  </w:style>
  <w:style w:type="table" w:customStyle="1" w:styleId="25">
    <w:name w:val="_Style 22"/>
    <w:basedOn w:val="12"/>
    <w:qFormat/>
    <w:uiPriority w:val="0"/>
    <w:rPr>
      <w:vertAlign w:val="baseline"/>
    </w:rPr>
    <w:tblPr>
      <w:tblCellMar>
        <w:top w:w="0" w:type="dxa"/>
        <w:left w:w="108" w:type="dxa"/>
        <w:bottom w:w="0" w:type="dxa"/>
        <w:right w:w="108" w:type="dxa"/>
      </w:tblCellMar>
    </w:tblPr>
  </w:style>
  <w:style w:type="table" w:customStyle="1" w:styleId="26">
    <w:name w:val="_Style 23"/>
    <w:basedOn w:val="12"/>
    <w:qFormat/>
    <w:uiPriority w:val="0"/>
    <w:rPr>
      <w:vertAlign w:val="baseline"/>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59</Pages>
  <Words>11218</Words>
  <Characters>74490</Characters>
  <TotalTime>1</TotalTime>
  <ScaleCrop>false</ScaleCrop>
  <LinksUpToDate>false</LinksUpToDate>
  <CharactersWithSpaces>85136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2026-09-20T08:55:00Z</dcterms:created>
  <dc:creator>Ivana</dc:creator>
  <cp:lastModifiedBy>Ivana Bošnjaković</cp:lastModifiedBy>
  <dcterms:modified xsi:type="dcterms:W3CDTF">2026-10-01T10:35:05Z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ICV">
    <vt:lpwstr>C663FCE10B834EA79F7DEE1CF0C498E6_13</vt:lpwstr>
  </property>
  <property fmtid="{D5CDD505-2E9C-101B-9397-08002B2CF9AE}" pid="4" name="KSOProductBuildVer">
    <vt:lpwstr>1033-12.1.0.28485</vt:lpwstr>
  </property>
  <property fmtid="{D5CDD505-2E9C-101B-9397-08002B2CF9AE}" pid="5" name="KSOTemplateDocerSaveRecord">
    <vt:lpwstr>eyJoZGlkIjoiMDhhNzI5MzIzYWNjM2RlMmY2YWZjZTNiZGU4ZGNhODUiLCJ1c2VySWQiOiIzNzI4NTU0MjQ0NjUxIn0=</vt:lpwstr>
  </property>
</Properties>
</file>