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1DE307">
      <w:pPr>
        <w:keepNext/>
        <w:keepLines/>
        <w:spacing w:after="0" w:line="276" w:lineRule="auto"/>
        <w:jc w:val="both"/>
        <w:rPr>
          <w:rFonts w:eastAsia="Calibri"/>
        </w:rPr>
      </w:pPr>
      <w:r>
        <w:rPr>
          <w:rFonts w:eastAsia="Calibri"/>
          <w:color w:val="000000"/>
          <w:sz w:val="24"/>
        </w:rPr>
        <w:t xml:space="preserve">NATJEČAJ ZA RADNO MJESTO: STRUČNI DJELATNIK U POSEBNOM (KRAĆEM) PROGRAMU ENGLESKOG JEZIKA </w:t>
      </w:r>
    </w:p>
    <w:p w14:paraId="389B841F">
      <w:pPr>
        <w:spacing w:after="200" w:line="276" w:lineRule="auto"/>
        <w:rPr>
          <w:rFonts w:eastAsia="Calibri"/>
        </w:rPr>
      </w:pPr>
    </w:p>
    <w:p w14:paraId="4128676A">
      <w:pPr>
        <w:spacing w:before="100" w:after="0" w:line="276" w:lineRule="auto"/>
        <w:jc w:val="both"/>
        <w:rPr>
          <w:rFonts w:eastAsia="Calibri"/>
          <w:color w:val="000000"/>
          <w:sz w:val="24"/>
        </w:rPr>
      </w:pPr>
      <w:r>
        <w:rPr>
          <w:rFonts w:eastAsia="Calibri"/>
          <w:color w:val="000000"/>
          <w:sz w:val="24"/>
        </w:rPr>
        <w:t>Mjesto rada:  BILJE    </w:t>
      </w:r>
    </w:p>
    <w:p w14:paraId="4614124B">
      <w:pPr>
        <w:spacing w:before="100" w:after="0" w:line="276" w:lineRule="auto"/>
        <w:jc w:val="both"/>
        <w:rPr>
          <w:rFonts w:eastAsia="Calibri"/>
          <w:color w:val="000000"/>
          <w:sz w:val="24"/>
        </w:rPr>
      </w:pPr>
      <w:r>
        <w:rPr>
          <w:rFonts w:eastAsia="Calibri"/>
          <w:color w:val="000000"/>
          <w:sz w:val="24"/>
        </w:rPr>
        <w:t>Broj traženih radnika:  1                                                                                                 </w:t>
      </w:r>
    </w:p>
    <w:p w14:paraId="0B0E9759">
      <w:pPr>
        <w:spacing w:before="100" w:after="0" w:line="276" w:lineRule="auto"/>
        <w:jc w:val="both"/>
        <w:rPr>
          <w:rFonts w:eastAsia="Calibri"/>
          <w:color w:val="000000"/>
          <w:sz w:val="24"/>
        </w:rPr>
      </w:pPr>
      <w:r>
        <w:rPr>
          <w:rFonts w:eastAsia="Calibri"/>
          <w:color w:val="000000"/>
          <w:sz w:val="24"/>
        </w:rPr>
        <w:t xml:space="preserve">Vrsta zaposlenja: rad na određeno vrijeme/dodatni rad  </w:t>
      </w:r>
    </w:p>
    <w:p w14:paraId="49D0EB7A">
      <w:pPr>
        <w:spacing w:before="100" w:after="0" w:line="276" w:lineRule="auto"/>
        <w:jc w:val="both"/>
        <w:rPr>
          <w:rFonts w:eastAsia="Calibri"/>
          <w:color w:val="000000"/>
          <w:sz w:val="24"/>
        </w:rPr>
      </w:pPr>
      <w:r>
        <w:rPr>
          <w:rFonts w:eastAsia="Calibri"/>
          <w:color w:val="000000"/>
          <w:sz w:val="24"/>
        </w:rPr>
        <w:t>Radno vrijeme: nepuno radno vrijeme do 8h tjedno  </w:t>
      </w:r>
    </w:p>
    <w:p w14:paraId="6EE67F5C">
      <w:pPr>
        <w:spacing w:before="100" w:after="0" w:line="276" w:lineRule="auto"/>
        <w:jc w:val="both"/>
        <w:rPr>
          <w:rFonts w:eastAsia="Calibri"/>
          <w:color w:val="000000"/>
          <w:sz w:val="24"/>
        </w:rPr>
      </w:pPr>
      <w:r>
        <w:rPr>
          <w:rFonts w:eastAsia="Calibri"/>
          <w:color w:val="000000"/>
          <w:sz w:val="24"/>
        </w:rPr>
        <w:t>Smještaj: nema smještaja    </w:t>
      </w:r>
    </w:p>
    <w:p w14:paraId="1BB0D6AC">
      <w:pPr>
        <w:spacing w:before="100" w:after="0" w:line="276" w:lineRule="auto"/>
        <w:jc w:val="both"/>
        <w:rPr>
          <w:rFonts w:eastAsia="Calibri"/>
          <w:color w:val="000000"/>
          <w:sz w:val="24"/>
        </w:rPr>
      </w:pPr>
      <w:r>
        <w:rPr>
          <w:rFonts w:eastAsia="Calibri"/>
          <w:color w:val="000000"/>
          <w:sz w:val="24"/>
        </w:rPr>
        <w:t>Naknada za prijevoz : DA</w:t>
      </w:r>
    </w:p>
    <w:p w14:paraId="6A284DB0">
      <w:pPr>
        <w:spacing w:before="100" w:after="0" w:line="276" w:lineRule="auto"/>
        <w:jc w:val="both"/>
        <w:rPr>
          <w:rFonts w:eastAsia="Calibri"/>
          <w:color w:val="000000"/>
          <w:sz w:val="24"/>
        </w:rPr>
      </w:pPr>
      <w:r>
        <w:rPr>
          <w:rFonts w:eastAsia="Calibri"/>
          <w:color w:val="000000"/>
          <w:sz w:val="24"/>
        </w:rPr>
        <w:t>Natječaj otvoren od:  01.09.2026.                                                                                            </w:t>
      </w:r>
    </w:p>
    <w:p w14:paraId="27394489">
      <w:pPr>
        <w:spacing w:before="100" w:after="0" w:line="276" w:lineRule="auto"/>
        <w:jc w:val="both"/>
        <w:rPr>
          <w:rFonts w:eastAsia="Calibri"/>
          <w:color w:val="000000"/>
          <w:sz w:val="24"/>
        </w:rPr>
      </w:pPr>
      <w:r>
        <w:rPr>
          <w:rFonts w:eastAsia="Calibri"/>
          <w:color w:val="000000"/>
          <w:sz w:val="24"/>
        </w:rPr>
        <w:t>Natječaj otvoren do: 09.09.2026.</w:t>
      </w:r>
    </w:p>
    <w:p w14:paraId="5B070F50">
      <w:pPr>
        <w:spacing w:before="100" w:after="0" w:line="276" w:lineRule="auto"/>
        <w:jc w:val="both"/>
        <w:rPr>
          <w:rFonts w:eastAsia="Calibri"/>
          <w:color w:val="000000"/>
          <w:sz w:val="24"/>
        </w:rPr>
      </w:pPr>
    </w:p>
    <w:p w14:paraId="38E35E35">
      <w:pPr>
        <w:spacing w:before="100" w:after="0" w:line="276" w:lineRule="auto"/>
        <w:jc w:val="both"/>
        <w:rPr>
          <w:rFonts w:eastAsia="Calibri"/>
          <w:color w:val="000000"/>
          <w:sz w:val="24"/>
        </w:rPr>
      </w:pPr>
      <w:r>
        <w:rPr>
          <w:rFonts w:eastAsia="Calibri"/>
          <w:color w:val="000000"/>
          <w:sz w:val="24"/>
        </w:rPr>
        <w:t>POSLOPRIMAC</w:t>
      </w:r>
    </w:p>
    <w:p w14:paraId="05A1F18C">
      <w:pPr>
        <w:spacing w:before="100" w:after="0" w:line="276" w:lineRule="auto"/>
        <w:jc w:val="both"/>
        <w:rPr>
          <w:rFonts w:eastAsia="Calibri"/>
          <w:color w:val="000000"/>
          <w:sz w:val="24"/>
        </w:rPr>
      </w:pPr>
      <w:r>
        <w:rPr>
          <w:rFonts w:eastAsia="Calibri"/>
          <w:color w:val="000000"/>
          <w:sz w:val="24"/>
        </w:rPr>
        <w:t>Razina obrazovanja: VŠS/VSS</w:t>
      </w:r>
    </w:p>
    <w:p w14:paraId="30BC369E">
      <w:pPr>
        <w:spacing w:before="100" w:after="0" w:line="276" w:lineRule="auto"/>
        <w:jc w:val="both"/>
        <w:rPr>
          <w:rFonts w:eastAsia="Calibri"/>
          <w:color w:val="000000"/>
          <w:sz w:val="24"/>
        </w:rPr>
      </w:pPr>
      <w:r>
        <w:rPr>
          <w:rFonts w:eastAsia="Calibri"/>
          <w:color w:val="000000"/>
          <w:sz w:val="24"/>
        </w:rPr>
        <w:t>Stručni ispit: DA</w:t>
      </w:r>
    </w:p>
    <w:p w14:paraId="3F880C10">
      <w:pPr>
        <w:spacing w:before="100" w:after="0" w:line="276" w:lineRule="auto"/>
        <w:jc w:val="both"/>
        <w:rPr>
          <w:rFonts w:eastAsia="Calibri"/>
          <w:color w:val="000000"/>
          <w:sz w:val="24"/>
        </w:rPr>
      </w:pPr>
      <w:r>
        <w:rPr>
          <w:rFonts w:eastAsia="Calibri"/>
          <w:color w:val="000000"/>
          <w:sz w:val="24"/>
        </w:rPr>
        <w:t>Radno iskustvo: 1 godina</w:t>
      </w:r>
    </w:p>
    <w:p w14:paraId="61439249">
      <w:pPr>
        <w:spacing w:before="100" w:after="0" w:line="276" w:lineRule="auto"/>
        <w:jc w:val="both"/>
        <w:rPr>
          <w:rFonts w:eastAsia="Calibri"/>
          <w:color w:val="000000"/>
          <w:sz w:val="24"/>
        </w:rPr>
      </w:pPr>
      <w:r>
        <w:rPr>
          <w:rFonts w:eastAsia="Calibri"/>
          <w:color w:val="000000"/>
          <w:sz w:val="24"/>
        </w:rPr>
        <w:t xml:space="preserve">Ostale informacije: </w:t>
      </w:r>
    </w:p>
    <w:p w14:paraId="6684FDE1">
      <w:pPr>
        <w:pStyle w:val="8"/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 xml:space="preserve">Na temelju članka 26. Zakona o predškolskom odgoju i obrazovanju („Narodne novine“ broj 10/97., 107/07., 94/13., 98/19., 57/22., 101/23., </w:t>
      </w:r>
      <w:r>
        <w:rPr>
          <w:rFonts w:ascii="Calibri" w:hAnsi="Calibri" w:eastAsia="Calibri" w:cs="Calibri"/>
        </w:rPr>
        <w:t>145/23., 145/24., 146/25.</w:t>
      </w: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 xml:space="preserve"> i 22/26.), Upravno vijeće Dječjeg vrtića „Grlica“ Bilje raspisuje:</w:t>
      </w:r>
    </w:p>
    <w:p w14:paraId="2A0B59AA">
      <w:pPr>
        <w:spacing w:after="0" w:line="276" w:lineRule="auto"/>
        <w:jc w:val="both"/>
        <w:rPr>
          <w:rFonts w:eastAsia="Calibri"/>
          <w:color w:val="000000"/>
          <w:sz w:val="24"/>
        </w:rPr>
      </w:pPr>
    </w:p>
    <w:p w14:paraId="107B9485">
      <w:pPr>
        <w:spacing w:after="0" w:line="276" w:lineRule="auto"/>
        <w:jc w:val="both"/>
        <w:rPr>
          <w:rFonts w:eastAsia="Calibri"/>
          <w:color w:val="000000"/>
          <w:sz w:val="24"/>
        </w:rPr>
      </w:pPr>
      <w:r>
        <w:rPr>
          <w:rFonts w:eastAsia="Calibri"/>
          <w:color w:val="000000"/>
          <w:sz w:val="24"/>
        </w:rPr>
        <w:t>NATJEČAJ za radno mjesto: STRUČNI DJELATNIK U POSEBNOM (KRAĆEM) PROGRAMU ENGLESKOG JEZIKA –  dodatni rad do 8h tjedno – 1 izvršitelj/ica na određeno vrijeme (8 mjeseci)</w:t>
      </w:r>
    </w:p>
    <w:p w14:paraId="6FFD69E9">
      <w:pPr>
        <w:spacing w:after="0" w:line="276" w:lineRule="auto"/>
        <w:jc w:val="both"/>
        <w:rPr>
          <w:rFonts w:eastAsia="Calibri"/>
          <w:color w:val="000000"/>
          <w:sz w:val="24"/>
        </w:rPr>
      </w:pPr>
    </w:p>
    <w:p w14:paraId="75A5E391">
      <w:pPr>
        <w:pStyle w:val="8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UVJETI</w:t>
      </w:r>
    </w:p>
    <w:p w14:paraId="72861852">
      <w:pPr>
        <w:pStyle w:val="8"/>
        <w:shd w:val="clear" w:color="auto" w:fill="FFFFFF"/>
        <w:spacing w:before="0" w:beforeAutospacing="0" w:line="276" w:lineRule="auto"/>
        <w:jc w:val="both"/>
        <w:rPr>
          <w:rFonts w:eastAsia="Calibri"/>
          <w:color w:val="000000"/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 xml:space="preserve">Za prijam u radni odnos kandidati moraju ispunjavati, osim općih uvjeta, uvjete propisane člankom 24. Zakona o predškolskom odgoju i obrazovanju („Narodne novine“ broj 10/97., 107/07., 94/13., 98/19., 57/22., 101/23., </w:t>
      </w:r>
      <w:r>
        <w:rPr>
          <w:rFonts w:ascii="Calibri" w:hAnsi="Calibri" w:eastAsia="Calibri" w:cs="Calibri"/>
        </w:rPr>
        <w:t>145/23., 145/24., 146/25.</w:t>
      </w: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 xml:space="preserve"> i 22/26.) te Pravilnika o odgovarajućoj vrsti i razini obrazovanja odgojno-obrazovnih i ostalih radnika u dječjem vrtiću, ustanovama te drugim pravnim i fizičkim osobama koje provode programe ranog i predškolskog odgoja i obrazovanja („Narodne novine“ br. 145/24. i 62/25. – ispravak).</w:t>
      </w:r>
    </w:p>
    <w:p w14:paraId="45A01640">
      <w:pPr>
        <w:keepNext/>
        <w:keepLines/>
        <w:spacing w:after="0" w:line="276" w:lineRule="auto"/>
        <w:jc w:val="both"/>
        <w:rPr>
          <w:rFonts w:eastAsia="Calibri"/>
        </w:rPr>
      </w:pPr>
      <w:r>
        <w:rPr>
          <w:rFonts w:eastAsia="Calibri"/>
          <w:color w:val="000000"/>
          <w:sz w:val="24"/>
        </w:rPr>
        <w:t xml:space="preserve">Poslove stručnog djelatnika u posebnom (kraćem) programu engleskog jezika </w:t>
      </w:r>
      <w:r>
        <w:rPr>
          <w:rFonts w:eastAsia="Calibri"/>
        </w:rPr>
        <w:t>može obavljati osoba koja je završila odgovarajuću razinu obrazovanja</w:t>
      </w:r>
      <w:r>
        <w:rPr>
          <w:sz w:val="24"/>
          <w:szCs w:val="24"/>
        </w:rPr>
        <w:t>: sveučilišni magistar odnosno sveučilišna magistra ranog i predškolskog odgoja i obrazovanja, smjer engleski jezik, ili osoba koja ispunjava uvjete za odgojitelja iz članka 2. stavka 1. Pravilnika o odgovarajućoj vrsti i razini obrazovanja odgojno-obrazovnih i ostalih radnika u dječjem vrtiću, uz stečeno obrazovanje iz engleskog jezika na razini B2 stupnja; poslove može obavljati i osoba koja ispunjava uvjete za učitelja engleskog jezika u osnovnoj školi.</w:t>
      </w:r>
    </w:p>
    <w:p w14:paraId="45DD2D01">
      <w:pPr>
        <w:spacing w:after="0" w:line="276" w:lineRule="auto"/>
        <w:jc w:val="both"/>
        <w:rPr>
          <w:rFonts w:eastAsia="Calibri"/>
          <w:color w:val="000000"/>
          <w:sz w:val="24"/>
        </w:rPr>
      </w:pPr>
    </w:p>
    <w:p w14:paraId="7174F842">
      <w:pPr>
        <w:pStyle w:val="8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Pored navedenih uvjeta kandidati moraju ispunjavati i opće uvjete za prijem u radni odnos:</w:t>
      </w:r>
    </w:p>
    <w:p w14:paraId="2F650120">
      <w:pPr>
        <w:pStyle w:val="8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1. punoljetnost</w:t>
      </w:r>
    </w:p>
    <w:p w14:paraId="50E8F9EC">
      <w:pPr>
        <w:pStyle w:val="8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2. zdravstvenu sposobnost za obavljanje poslova radnog mjesta</w:t>
      </w:r>
    </w:p>
    <w:p w14:paraId="14C8AFA6">
      <w:pPr>
        <w:pStyle w:val="8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– Dokaz o zdravstvenoj sposobnosti za obavljanje poslova radnog mjesta dostavit će izabrani kandidat po dostavljenoj obavijesti o izboru.</w:t>
      </w:r>
    </w:p>
    <w:p w14:paraId="55ED19A6">
      <w:pPr>
        <w:pStyle w:val="8"/>
        <w:shd w:val="clear" w:color="auto" w:fill="FFFFFF"/>
        <w:spacing w:before="0" w:before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 xml:space="preserve">3. radni odnos u dječjem vrtiću ne može zasnovati osoba koja ima zapreke definirane člankom 25. Zakona o predškolskom odgoju i obrazovanju („Narodne novine“ broj 10/97., 107/07., 94/13., 98/19., 57/22., 101/23., </w:t>
      </w:r>
      <w:r>
        <w:rPr>
          <w:rFonts w:ascii="Calibri" w:hAnsi="Calibri" w:eastAsia="Calibri" w:cs="Calibri"/>
        </w:rPr>
        <w:t>145/23., 145/24., 146/25.</w:t>
      </w: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 xml:space="preserve"> i 22/26.)</w:t>
      </w:r>
    </w:p>
    <w:p w14:paraId="18C088D0">
      <w:pPr>
        <w:pStyle w:val="8"/>
        <w:shd w:val="clear" w:color="auto" w:fill="FFFFFF"/>
        <w:spacing w:before="0" w:before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Times New Roman"/>
          <w:color w:val="000000" w:themeColor="text1"/>
          <w14:textFill>
            <w14:solidFill>
              <w14:schemeClr w14:val="tx1"/>
            </w14:solidFill>
          </w14:textFill>
        </w:rPr>
        <w:t>DOKUMENTACIJA</w:t>
      </w:r>
    </w:p>
    <w:p w14:paraId="2D4D4AC9">
      <w:pPr>
        <w:pStyle w:val="8"/>
        <w:shd w:val="clear" w:color="auto" w:fill="FFFFFF"/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Kao dokaz o ispunjavanju uvjeta za prijam u radni odnos kandidati moraju priložiti sljedeće dokumente:</w:t>
      </w:r>
    </w:p>
    <w:p w14:paraId="093AD5D8">
      <w:pPr>
        <w:numPr>
          <w:ilvl w:val="0"/>
          <w:numId w:val="1"/>
        </w:numPr>
        <w:suppressAutoHyphens w:val="0"/>
        <w:spacing w:after="80" w:line="276" w:lineRule="auto"/>
        <w:jc w:val="both"/>
        <w:rPr>
          <w:rFonts w:eastAsia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eastAsia="Times New Roman"/>
          <w:color w:val="000000" w:themeColor="text1"/>
          <w14:textFill>
            <w14:solidFill>
              <w14:schemeClr w14:val="tx1"/>
            </w14:solidFill>
          </w14:textFill>
        </w:rPr>
        <w:t>vlastoručno potpisanu prijavu na natječaj (zamolbu) uz naznaku zvanja,</w:t>
      </w:r>
    </w:p>
    <w:p w14:paraId="312A6443">
      <w:pPr>
        <w:numPr>
          <w:ilvl w:val="0"/>
          <w:numId w:val="1"/>
        </w:numPr>
        <w:suppressAutoHyphens w:val="0"/>
        <w:spacing w:after="80" w:line="276" w:lineRule="auto"/>
        <w:jc w:val="both"/>
        <w:rPr>
          <w:rFonts w:eastAsia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eastAsia="Times New Roman"/>
          <w:color w:val="000000" w:themeColor="text1"/>
          <w14:textFill>
            <w14:solidFill>
              <w14:schemeClr w14:val="tx1"/>
            </w14:solidFill>
          </w14:textFill>
        </w:rPr>
        <w:t>životopis (vlastoručno potpisan)</w:t>
      </w:r>
    </w:p>
    <w:p w14:paraId="425518EF">
      <w:pPr>
        <w:numPr>
          <w:ilvl w:val="0"/>
          <w:numId w:val="1"/>
        </w:numPr>
        <w:suppressAutoHyphens w:val="0"/>
        <w:spacing w:after="80" w:line="276" w:lineRule="auto"/>
        <w:jc w:val="both"/>
        <w:rPr>
          <w:rFonts w:eastAsia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eastAsia="Times New Roman"/>
          <w:color w:val="000000" w:themeColor="text1"/>
          <w14:textFill>
            <w14:solidFill>
              <w14:schemeClr w14:val="tx1"/>
            </w14:solidFill>
          </w14:textFill>
        </w:rPr>
        <w:t>dokaze o stečenoj stručnoj spremi,</w:t>
      </w:r>
    </w:p>
    <w:p w14:paraId="55AA6450">
      <w:pPr>
        <w:numPr>
          <w:ilvl w:val="0"/>
          <w:numId w:val="1"/>
        </w:numPr>
        <w:suppressAutoHyphens w:val="0"/>
        <w:spacing w:after="80" w:line="276" w:lineRule="auto"/>
        <w:jc w:val="both"/>
        <w:rPr>
          <w:rFonts w:eastAsia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eastAsia="Times New Roman"/>
          <w:color w:val="000000" w:themeColor="text1"/>
          <w14:textFill>
            <w14:solidFill>
              <w14:schemeClr w14:val="tx1"/>
            </w14:solidFill>
          </w14:textFill>
        </w:rPr>
        <w:t>dokaz o položenom stručnom ispitu</w:t>
      </w:r>
    </w:p>
    <w:p w14:paraId="04D72297">
      <w:pPr>
        <w:numPr>
          <w:ilvl w:val="0"/>
          <w:numId w:val="1"/>
        </w:numPr>
        <w:suppressAutoHyphens w:val="0"/>
        <w:spacing w:after="80" w:line="276" w:lineRule="auto"/>
        <w:jc w:val="both"/>
        <w:textAlignment w:val="baseline"/>
        <w:rPr>
          <w:rFonts w:eastAsia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eastAsia="Times New Roman"/>
          <w:color w:val="000000" w:themeColor="text1"/>
          <w14:textFill>
            <w14:solidFill>
              <w14:schemeClr w14:val="tx1"/>
            </w14:solidFill>
          </w14:textFill>
        </w:rPr>
        <w:t>elektronički zapis odnosno potvrda o podacima evidentiranim u matičnoj evidenciji Hrvatskog zavoda za mirovinsko osiguranje  (ne stariji od dana objave natječaja),</w:t>
      </w:r>
    </w:p>
    <w:p w14:paraId="3242DD62">
      <w:pPr>
        <w:numPr>
          <w:ilvl w:val="0"/>
          <w:numId w:val="1"/>
        </w:numPr>
        <w:suppressAutoHyphens w:val="0"/>
        <w:spacing w:after="80" w:line="276" w:lineRule="auto"/>
        <w:jc w:val="both"/>
        <w:rPr>
          <w:rFonts w:eastAsia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eastAsia="Times New Roman"/>
          <w:color w:val="000000" w:themeColor="text1"/>
          <w14:textFill>
            <w14:solidFill>
              <w14:schemeClr w14:val="tx1"/>
            </w14:solidFill>
          </w14:textFill>
        </w:rPr>
        <w:t>dokaz o državljanstvu</w:t>
      </w:r>
    </w:p>
    <w:p w14:paraId="1E18BCD7">
      <w:pPr>
        <w:numPr>
          <w:ilvl w:val="0"/>
          <w:numId w:val="1"/>
        </w:numPr>
        <w:suppressAutoHyphens w:val="0"/>
        <w:spacing w:after="80" w:line="276" w:lineRule="auto"/>
        <w:jc w:val="both"/>
        <w:rPr>
          <w:rFonts w:eastAsia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eastAsia="Calibri"/>
          <w:color w:val="000000"/>
          <w:sz w:val="24"/>
        </w:rPr>
        <w:t>osobna iskaznica. </w:t>
      </w:r>
    </w:p>
    <w:p w14:paraId="2E0CAA2C">
      <w:pPr>
        <w:suppressAutoHyphens w:val="0"/>
        <w:spacing w:after="80" w:line="276" w:lineRule="auto"/>
        <w:ind w:left="720"/>
        <w:jc w:val="both"/>
        <w:rPr>
          <w:rFonts w:eastAsia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4A33C39B">
      <w:pPr>
        <w:spacing w:after="80" w:line="276" w:lineRule="auto"/>
        <w:jc w:val="both"/>
        <w:textAlignment w:val="baseline"/>
        <w:rPr>
          <w:rFonts w:eastAsia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eastAsia="Times New Roman"/>
          <w:color w:val="000000" w:themeColor="text1"/>
          <w14:textFill>
            <w14:solidFill>
              <w14:schemeClr w14:val="tx1"/>
            </w14:solidFill>
          </w14:textFill>
        </w:rPr>
        <w:t>Kao dokaz o nepostojanju zapreka za zasnivanje radnog odnosa sukladno čl.25. Zakona o predškolskom odgoju i obrazovanju dostavljaju se sljedeći dokumenti (ne stariji od 6 mjeseci):</w:t>
      </w:r>
    </w:p>
    <w:p w14:paraId="3EE3E454">
      <w:pPr>
        <w:pStyle w:val="8"/>
        <w:numPr>
          <w:ilvl w:val="0"/>
          <w:numId w:val="2"/>
        </w:numPr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uvjerenje nadležnog suda da se protiv kandidata ne vodi kazneni postupak sukladno članku 25.  Zakona o predškolskom odgoju i obrazovanju (ne starije od 30 dana od dana objave natječaja),</w:t>
      </w:r>
    </w:p>
    <w:p w14:paraId="47BB4E3F">
      <w:pPr>
        <w:pStyle w:val="8"/>
        <w:numPr>
          <w:ilvl w:val="0"/>
          <w:numId w:val="2"/>
        </w:numPr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uvjerenje nadležnog suda da se protiv kandidata ne vodi prekršajni postupak sukladno članku 25. Zakona o predškolskom odgoju i obrazovanju (ne starije od 30 dana od dana objave natječaja),</w:t>
      </w:r>
    </w:p>
    <w:p w14:paraId="77B597A8">
      <w:pPr>
        <w:pStyle w:val="8"/>
        <w:numPr>
          <w:ilvl w:val="0"/>
          <w:numId w:val="2"/>
        </w:numPr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potvrda nadležnog suda ili nadležnog područnog ureda Hrvatskog zavoda za socijalni rad da kandidatu nije izrečena mjera žurnog izdvajanja djeteta iz obitelji ili mjera za zaštitu osobnih prava i dobrobiti djeteta u nadležnosti suda sukladno članku 25. stavku 10. Zakona o predškolskom odgoju i obrazovanju (ne starija od 30 dana od dana objave natječaja),</w:t>
      </w:r>
    </w:p>
    <w:p w14:paraId="0C8800E5">
      <w:pPr>
        <w:pStyle w:val="8"/>
        <w:numPr>
          <w:ilvl w:val="0"/>
          <w:numId w:val="2"/>
        </w:numPr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vlastoručno potpisanu izjavu kandidata (pod materijalnom i kaznenom odgovornošću) da kandidat nije pravomoćno osuđen za neko od prekršajnih ili kaznenih djela navedenih u članku 25. Zakona o predškolskom odgoju i obrazovanju te da ne postoje zapreke za zasnivanje radnog odnosa iz članka 25. Zakona o predškolskom odgoju i obrazovanju.</w:t>
      </w:r>
    </w:p>
    <w:p w14:paraId="58970437">
      <w:pPr>
        <w:pStyle w:val="8"/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</w:p>
    <w:p w14:paraId="3489A692">
      <w:pPr>
        <w:pStyle w:val="8"/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Izabrani kandidat dužan je prije zasnivanja radnog odnosa dostaviti dokaz o zdravstvenoj sposobnosti.</w:t>
      </w:r>
    </w:p>
    <w:p w14:paraId="1FC7FACB">
      <w:pPr>
        <w:pStyle w:val="2"/>
        <w:spacing w:before="0" w:line="276" w:lineRule="auto"/>
        <w:jc w:val="both"/>
        <w:rPr>
          <w:rFonts w:ascii="Calibri" w:hAnsi="Calibri" w:cs="Times New Roman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Calibri" w:hAnsi="Calibri" w:cs="Times New Roman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Dokumenti se prilažu u neovjerenoj preslici. Izabrani kandidat dužan je prije zasnivanja radnog odnosa predočiti izvornike priloženih dokumenata na uvid.</w:t>
      </w:r>
    </w:p>
    <w:p w14:paraId="55ED09B9">
      <w:pPr>
        <w:pStyle w:val="2"/>
        <w:spacing w:before="0" w:line="276" w:lineRule="auto"/>
        <w:jc w:val="both"/>
        <w:rPr>
          <w:rFonts w:ascii="Calibri" w:hAnsi="Calibri" w:cs="Times New Roman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19ADF18">
      <w:pPr>
        <w:pStyle w:val="2"/>
        <w:spacing w:before="0" w:line="276" w:lineRule="auto"/>
        <w:jc w:val="both"/>
        <w:rPr>
          <w:rFonts w:ascii="Calibri" w:hAnsi="Calibri" w:eastAsia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NAPOMENE</w:t>
      </w:r>
    </w:p>
    <w:p w14:paraId="2D6D49E0">
      <w:pPr>
        <w:pStyle w:val="8"/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Sukladno članku 13. stavku 3. Zakona o ravnopravnosti spolova („Narodne novine“ broj 82/08 i 69/17), na natječaj se mogu javiti kandidati oba spola.</w:t>
      </w:r>
    </w:p>
    <w:p w14:paraId="54B7EC05">
      <w:pPr>
        <w:pStyle w:val="8"/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</w:p>
    <w:p w14:paraId="2EE65266">
      <w:pPr>
        <w:pStyle w:val="8"/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Kandidati koji ostvaruju pravo prednosti pri zapošljavanju prema posebnim propisima dužni su se u prijavi pozvati na to pravo i priložiti dokaz o ostvarivanju prednosti prema posebnom zakonu. Prednost ostvaruju samo pod jednakim uvjetima.</w:t>
      </w:r>
    </w:p>
    <w:p w14:paraId="54F3D55E">
      <w:pPr>
        <w:pStyle w:val="8"/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</w:p>
    <w:p w14:paraId="294D4779">
      <w:pPr>
        <w:pStyle w:val="8"/>
        <w:shd w:val="clear" w:color="auto" w:fill="FFFFFF"/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 xml:space="preserve">Osoba koja se poziva na pravo prednosti pri zapošljavanju prema posebnim zakonima, sukladno članku 102. Zakona o hrvatskim braniteljima iz Domovinskog rata i članovima njihovih obitelji („Narodne novine“ br. 121/17., 98/19., 84/21. i 156/23.), </w:t>
      </w:r>
    </w:p>
    <w:p w14:paraId="14BBBC02">
      <w:pPr>
        <w:pStyle w:val="8"/>
        <w:shd w:val="clear" w:color="auto" w:fill="FFFFFF"/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članku 48. Zakona o civilnim stradalnicima iz Domovinskog rata („Narodne novine“ br. 84/21.), članku 48. f Zakona o zaštiti vojnih i civilnih invalida rata (Narodne novine br. 33/92., 57/92., 77/92., 27/93., 58/93., 2/94., 76/94., 108/95., 108/96., 82/01., 103/03., 148/13., 98/19.) i članku 9. Zakona o profesionalnoj rehabilitaciji i zapošljavanju osoba s invaliditetom („Narodne novine“ br. 157/13., 152/14., 39/18. i 32/20.) dužna je u prijavi na javni natječaj pozvati se na to pravo i priložiti odgovarajuće isprave kao dokaz o statusu te druge dokaze sukladno posebnom zakonu kojim je uređeno to pravo te ima prednost u odnosu na ostale kandidate samo pod jednakim uvjetima.</w:t>
      </w:r>
    </w:p>
    <w:p w14:paraId="01286469">
      <w:pPr>
        <w:pStyle w:val="8"/>
        <w:shd w:val="clear" w:color="auto" w:fill="FFFFFF"/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</w:p>
    <w:p w14:paraId="05A0AECB">
      <w:pPr>
        <w:pStyle w:val="8"/>
        <w:shd w:val="clear" w:color="auto" w:fill="FFFFFF"/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Poveznica za stranicu Ministarstva branitelja na kojoj su navedeni dokazi potrebni za ostvarivanje prava prednosti pri zapošljavanju prema Zakonu o hrvatskim braniteljima iz Domovinskog rata i članovima njihovih obitelji („Narodne novine“ br. 121/17., 98/19. 84/21. i 156/23.) je:</w:t>
      </w:r>
    </w:p>
    <w:p w14:paraId="005E6064">
      <w:pPr>
        <w:pStyle w:val="8"/>
        <w:shd w:val="clear" w:color="auto" w:fill="FFFFFF"/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"https://branitelji.gov.hr/UserDocsImages/dokumenti/Nikola/popis%20dokaza%20za%20ostvarivanje%20prava%20prednosti%20pri%20zapo%C5%A1ljavanju-%20ZOHBDR%202021.pdf" </w:instrText>
      </w:r>
      <w:r>
        <w:fldChar w:fldCharType="separate"/>
      </w:r>
      <w:r>
        <w:rPr>
          <w:rStyle w:val="6"/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https://branitelji.gov.hr/UserDocsImages//dokumenti/Nikola//popis%20dokaza%20za%20ostvarivanje%20prava%20prednosti%20pri%20zapo%C5%A1ljavanju-%20ZOHBDR%202021.pdf</w:t>
      </w:r>
      <w:r>
        <w:rPr>
          <w:rStyle w:val="6"/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fldChar w:fldCharType="end"/>
      </w:r>
    </w:p>
    <w:p w14:paraId="3FA4959C">
      <w:pPr>
        <w:pStyle w:val="8"/>
        <w:shd w:val="clear" w:color="auto" w:fill="FFFFFF"/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Poveznica za stranicu Ministarstva branitelja na kojoj su navedeni dokazi potrebni za ostvarivanje prava prednosti pri zapošljavanju prema Zakonu o civilnim stradalnicima iz Domovinskog rata („Narodne novine“ br. 84/21.) je:</w:t>
      </w:r>
    </w:p>
    <w:p w14:paraId="280C697D">
      <w:pPr>
        <w:pStyle w:val="8"/>
        <w:shd w:val="clear" w:color="auto" w:fill="FFFFFF"/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"https://branitelji.gov.hr/UserDocsImages/dokumenti/Nikola/popis%20dokaza%20za%20ostvarivanje%20prava%20prednosti%20pri%20zapo%C5%A1ljavanju-%20Zakon%20o%20civilnim%20stradalnicima%20iz%20DR.pdf" </w:instrText>
      </w:r>
      <w:r>
        <w:fldChar w:fldCharType="separate"/>
      </w:r>
      <w:r>
        <w:rPr>
          <w:rStyle w:val="6"/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https://branitelji.gov.hr/UserDocsImages//dokumenti/Nikola//popis%20dokaza%20za%20ostvarivanje%20prava%20prednosti%20pri%20zapo%C5%A1ljavanju-%20Zakon%20o%20civilnim%20stradalnicima%20iz%20DR.pdf</w:t>
      </w:r>
      <w:r>
        <w:rPr>
          <w:rStyle w:val="6"/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fldChar w:fldCharType="end"/>
      </w:r>
    </w:p>
    <w:p w14:paraId="7F37A87D">
      <w:pPr>
        <w:pStyle w:val="8"/>
        <w:shd w:val="clear" w:color="auto" w:fill="FFFFFF"/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</w:p>
    <w:p w14:paraId="1547B993">
      <w:pPr>
        <w:pStyle w:val="8"/>
        <w:shd w:val="clear" w:color="auto" w:fill="FFFFFF"/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Sukladno čl. 48.f Zakona o zaštiti vojnih i civilnih invalida rata („Narodne novine“ br. 33/92., 77/92., 27/93., 58/93., 2/94., 76/94., 108/95., 108/96., 82/01., 103/03., 148/13. i 98/19.), uz prijavu na natječaj, osoba koja se poziva na pravo prednosti dužna je priložiti osim dokaza o ispunjavanju traženih uvjeta, kao i rješenje, odnosno potvrdu iz koje je vidljivo spomenuto pravo i dokaz o tome na koji način je prestao radni odnos kod posljednjeg poslodavca.</w:t>
      </w:r>
    </w:p>
    <w:p w14:paraId="7BA7011C">
      <w:pPr>
        <w:pStyle w:val="8"/>
        <w:shd w:val="clear" w:color="auto" w:fill="FFFFFF"/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</w:p>
    <w:p w14:paraId="50E27EAA">
      <w:pPr>
        <w:pStyle w:val="8"/>
        <w:shd w:val="clear" w:color="auto" w:fill="FFFFFF"/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Osoba koja se poziva na pravo prednosti pri zapošljavanju u skladu s člankom 9. Zakona o profesionalnoj rehabilitaciji i zapošljavanju osoba s invaliditetom („Narodne novine“ br. 157/13., 152/14., 39/18. i 32/20.) uz prijavu na javni natječaj dužna je, pored dokaza o ispunjavanju traženih uvjeta, priložiti i dokaz o utvrđenom statusu osobe s invaliditetom te dokaz o prestanku radnog odnosa kod posljednjeg poslodavca (ugovor, rješenje, odluka i sl.).</w:t>
      </w:r>
    </w:p>
    <w:p w14:paraId="1C222464">
      <w:pPr>
        <w:pStyle w:val="8"/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</w:p>
    <w:p w14:paraId="64DAC1A1">
      <w:pPr>
        <w:pStyle w:val="8"/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Prijavom na natječaj kandidati daju izričitu privolu Dječjem vrtiću „Grlica“ Bilje za prikupljanje, korištenje i daljnju obradu osobnih podataka u svrhu provedbe natječajnog postupka, sukladno Općoj uredbi o zaštiti podataka (GDPR) i Zakonu o provedbi Opće uredbe o zaštiti podataka.</w:t>
      </w:r>
    </w:p>
    <w:p w14:paraId="37432B42">
      <w:pPr>
        <w:pStyle w:val="8"/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</w:p>
    <w:p w14:paraId="26DF60CA">
      <w:pPr>
        <w:pStyle w:val="8"/>
        <w:shd w:val="clear" w:color="auto" w:fill="FFFFFF"/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Urednom prijavom smatra se prijava koja sadrži sve podatke i priloge navedene u tekstu ovog natječaja.</w:t>
      </w:r>
    </w:p>
    <w:p w14:paraId="704E09EF">
      <w:pPr>
        <w:pStyle w:val="8"/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Nepotpune i nepravodobne prijave neće se razmatrati.</w:t>
      </w:r>
    </w:p>
    <w:p w14:paraId="5C1041D3">
      <w:pPr>
        <w:spacing w:after="0" w:line="276" w:lineRule="auto"/>
        <w:jc w:val="both"/>
        <w:rPr>
          <w:rFonts w:eastAsia="Calibri"/>
          <w:color w:val="000000"/>
          <w:sz w:val="24"/>
        </w:rPr>
      </w:pPr>
      <w:r>
        <w:rPr>
          <w:rFonts w:eastAsia="Calibri"/>
          <w:color w:val="000000"/>
          <w:sz w:val="24"/>
        </w:rPr>
        <w:t>O rezultatima natječaja kandidati će biti obaviješteni u zakonskom roku.</w:t>
      </w:r>
    </w:p>
    <w:p w14:paraId="76BA10D8">
      <w:pPr>
        <w:spacing w:after="0" w:line="276" w:lineRule="auto"/>
        <w:jc w:val="both"/>
        <w:rPr>
          <w:rFonts w:eastAsia="Calibri"/>
          <w:color w:val="000000"/>
          <w:sz w:val="24"/>
        </w:rPr>
      </w:pPr>
    </w:p>
    <w:p w14:paraId="5B251C76">
      <w:pPr>
        <w:spacing w:after="0" w:line="276" w:lineRule="auto"/>
        <w:jc w:val="both"/>
        <w:rPr>
          <w:rFonts w:eastAsia="Calibri"/>
          <w:b/>
          <w:bCs/>
          <w:color w:val="000000"/>
          <w:sz w:val="24"/>
        </w:rPr>
      </w:pPr>
      <w:r>
        <w:rPr>
          <w:rFonts w:eastAsia="Calibri"/>
          <w:b/>
          <w:bCs/>
          <w:color w:val="000000"/>
          <w:sz w:val="24"/>
        </w:rPr>
        <w:t>Prijave s traženom dokumentacijom potrebno je dostaviti poštom (preporučeno) ili osobno, u zatvorenoj omotnici, na adresu:</w:t>
      </w:r>
    </w:p>
    <w:p w14:paraId="39C1CD95">
      <w:pPr>
        <w:spacing w:before="100" w:after="0" w:line="276" w:lineRule="auto"/>
        <w:jc w:val="both"/>
        <w:rPr>
          <w:b/>
          <w:bCs/>
        </w:rPr>
      </w:pPr>
      <w:r>
        <w:rPr>
          <w:rFonts w:eastAsia="Calibri"/>
          <w:b/>
          <w:bCs/>
          <w:color w:val="000000"/>
          <w:sz w:val="24"/>
        </w:rPr>
        <w:t>UPRAVNO VIJEĆE Dječjeg vrtića GRLICA, Biljske satnije ZNG RH 11a, 31327 Bilje, s naznakom –„Za natječaj – stručni djelatnik u posebnom (kraćem) programu engleskog jezika“ u roku 8 dana od dana objave natječaja.  </w:t>
      </w:r>
    </w:p>
    <w:p w14:paraId="5AF8AA7D">
      <w:pPr>
        <w:spacing w:line="276" w:lineRule="auto"/>
        <w:rPr>
          <w:b/>
          <w:bCs/>
        </w:rPr>
      </w:pPr>
    </w:p>
    <w:p w14:paraId="0493BDCF">
      <w:pPr>
        <w:spacing w:line="276" w:lineRule="auto"/>
      </w:pPr>
      <w:bookmarkStart w:id="0" w:name="_GoBack"/>
      <w:bookmarkEnd w:id="0"/>
    </w:p>
    <w:sectPr>
      <w:footnotePr>
        <w:pos w:val="beneathText"/>
      </w:footnotePr>
      <w:pgSz w:w="11906" w:h="16838"/>
      <w:pgMar w:top="1417" w:right="1417" w:bottom="1417" w:left="1417" w:header="720" w:footer="720" w:gutter="0"/>
      <w:cols w:space="720" w:num="1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Aptos Display">
    <w:altName w:val="Segoe UI Variable Display"/>
    <w:panose1 w:val="020B0004020202020204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OpenSymbol">
    <w:altName w:val="Malgun Gothic Semilight"/>
    <w:panose1 w:val="00000000000000000000"/>
    <w:charset w:val="80"/>
    <w:family w:val="auto"/>
    <w:pitch w:val="default"/>
    <w:sig w:usb0="00000000" w:usb1="00000000" w:usb2="00000000" w:usb3="00000000" w:csb0="00040001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2" w:lineRule="auto"/>
      </w:pPr>
      <w:r>
        <w:separator/>
      </w:r>
    </w:p>
  </w:footnote>
  <w:footnote w:type="continuationSeparator" w:id="1">
    <w:p>
      <w:pPr>
        <w:spacing w:before="0" w:after="0" w:line="252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6B21D9"/>
    <w:multiLevelType w:val="multilevel"/>
    <w:tmpl w:val="616B21D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76C539A2"/>
    <w:multiLevelType w:val="multilevel"/>
    <w:tmpl w:val="76C539A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nforcement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noPunctuationKerning w:val="1"/>
  <w:characterSpacingControl w:val="doNotCompress"/>
  <w:doNotValidateAgainstSchema/>
  <w:doNotDemarcateInvalidXml/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243"/>
    <w:rsid w:val="0002301D"/>
    <w:rsid w:val="001110FC"/>
    <w:rsid w:val="001B2312"/>
    <w:rsid w:val="002D592E"/>
    <w:rsid w:val="003D20BF"/>
    <w:rsid w:val="00410D04"/>
    <w:rsid w:val="0047168B"/>
    <w:rsid w:val="00471AA5"/>
    <w:rsid w:val="00546D1D"/>
    <w:rsid w:val="00616618"/>
    <w:rsid w:val="00681A70"/>
    <w:rsid w:val="006B6464"/>
    <w:rsid w:val="00732368"/>
    <w:rsid w:val="0075269D"/>
    <w:rsid w:val="00781C26"/>
    <w:rsid w:val="007E5300"/>
    <w:rsid w:val="007E6AAB"/>
    <w:rsid w:val="008049EC"/>
    <w:rsid w:val="0084730A"/>
    <w:rsid w:val="008816DE"/>
    <w:rsid w:val="00891D1C"/>
    <w:rsid w:val="009A615F"/>
    <w:rsid w:val="009B0109"/>
    <w:rsid w:val="00A34FAF"/>
    <w:rsid w:val="00A5095B"/>
    <w:rsid w:val="00AB5E01"/>
    <w:rsid w:val="00C17596"/>
    <w:rsid w:val="00C7618E"/>
    <w:rsid w:val="00CB1B6A"/>
    <w:rsid w:val="00CF4632"/>
    <w:rsid w:val="00D27243"/>
    <w:rsid w:val="00D568DF"/>
    <w:rsid w:val="00DA26A9"/>
    <w:rsid w:val="00E203A4"/>
    <w:rsid w:val="00E60A00"/>
    <w:rsid w:val="00F0793A"/>
    <w:rsid w:val="00F169C0"/>
    <w:rsid w:val="00F51A96"/>
    <w:rsid w:val="00FF3B54"/>
    <w:rsid w:val="55AD3E7B"/>
    <w:rsid w:val="7C2B3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6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7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7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6"/>
    <w:pPr>
      <w:suppressAutoHyphens/>
      <w:spacing w:after="160" w:line="252" w:lineRule="auto"/>
    </w:pPr>
    <w:rPr>
      <w:rFonts w:ascii="Calibri" w:hAnsi="Calibri" w:eastAsia="SimSun" w:cs="Calibri"/>
      <w:sz w:val="22"/>
      <w:szCs w:val="22"/>
      <w:lang w:val="hr-HR" w:eastAsia="ar-SA" w:bidi="ar-SA"/>
    </w:rPr>
  </w:style>
  <w:style w:type="paragraph" w:styleId="2">
    <w:name w:val="heading 2"/>
    <w:basedOn w:val="1"/>
    <w:next w:val="1"/>
    <w:link w:val="51"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7"/>
    <w:pPr>
      <w:spacing w:after="120"/>
    </w:pPr>
  </w:style>
  <w:style w:type="character" w:styleId="6">
    <w:name w:val="Hyperlink"/>
    <w:qFormat/>
    <w:uiPriority w:val="99"/>
    <w:rPr>
      <w:color w:val="000080"/>
      <w:u w:val="single"/>
    </w:rPr>
  </w:style>
  <w:style w:type="paragraph" w:styleId="7">
    <w:name w:val="List"/>
    <w:basedOn w:val="5"/>
    <w:uiPriority w:val="7"/>
    <w:rPr>
      <w:rFonts w:cs="Arial"/>
    </w:rPr>
  </w:style>
  <w:style w:type="paragraph" w:styleId="8">
    <w:name w:val="Normal (Web)"/>
    <w:basedOn w:val="1"/>
    <w:unhideWhenUsed/>
    <w:uiPriority w:val="99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 w:eastAsiaTheme="minorEastAsia"/>
      <w:sz w:val="24"/>
      <w:szCs w:val="24"/>
      <w:lang w:eastAsia="hr-HR"/>
    </w:rPr>
  </w:style>
  <w:style w:type="character" w:customStyle="1" w:styleId="9">
    <w:name w:val="WW8Num1z0"/>
    <w:qFormat/>
    <w:uiPriority w:val="3"/>
    <w:rPr>
      <w:rFonts w:ascii="Symbol" w:hAnsi="Symbol" w:cs="Symbol"/>
    </w:rPr>
  </w:style>
  <w:style w:type="character" w:customStyle="1" w:styleId="10">
    <w:name w:val="WW8Num2z0"/>
    <w:qFormat/>
    <w:uiPriority w:val="3"/>
  </w:style>
  <w:style w:type="character" w:customStyle="1" w:styleId="11">
    <w:name w:val="WW8Num3z0"/>
    <w:qFormat/>
    <w:uiPriority w:val="3"/>
    <w:rPr>
      <w:rFonts w:ascii="Symbol" w:hAnsi="Symbol" w:cs="OpenSymbol"/>
    </w:rPr>
  </w:style>
  <w:style w:type="character" w:customStyle="1" w:styleId="12">
    <w:name w:val="WW8Num3z1"/>
    <w:qFormat/>
    <w:uiPriority w:val="3"/>
  </w:style>
  <w:style w:type="character" w:customStyle="1" w:styleId="13">
    <w:name w:val="WW8Num3z2"/>
    <w:qFormat/>
    <w:uiPriority w:val="3"/>
  </w:style>
  <w:style w:type="character" w:customStyle="1" w:styleId="14">
    <w:name w:val="WW8Num3z3"/>
    <w:qFormat/>
    <w:uiPriority w:val="3"/>
  </w:style>
  <w:style w:type="character" w:customStyle="1" w:styleId="15">
    <w:name w:val="WW8Num3z4"/>
    <w:qFormat/>
    <w:uiPriority w:val="3"/>
  </w:style>
  <w:style w:type="character" w:customStyle="1" w:styleId="16">
    <w:name w:val="WW8Num3z5"/>
    <w:qFormat/>
    <w:uiPriority w:val="3"/>
  </w:style>
  <w:style w:type="character" w:customStyle="1" w:styleId="17">
    <w:name w:val="WW8Num3z6"/>
    <w:qFormat/>
    <w:uiPriority w:val="3"/>
  </w:style>
  <w:style w:type="character" w:customStyle="1" w:styleId="18">
    <w:name w:val="WW8Num3z7"/>
    <w:qFormat/>
    <w:uiPriority w:val="3"/>
  </w:style>
  <w:style w:type="character" w:customStyle="1" w:styleId="19">
    <w:name w:val="WW8Num3z8"/>
    <w:qFormat/>
    <w:uiPriority w:val="3"/>
  </w:style>
  <w:style w:type="character" w:customStyle="1" w:styleId="20">
    <w:name w:val="WW8Num1z1"/>
    <w:qFormat/>
    <w:uiPriority w:val="3"/>
  </w:style>
  <w:style w:type="character" w:customStyle="1" w:styleId="21">
    <w:name w:val="WW8Num1z2"/>
    <w:qFormat/>
    <w:uiPriority w:val="3"/>
  </w:style>
  <w:style w:type="character" w:customStyle="1" w:styleId="22">
    <w:name w:val="WW8Num1z3"/>
    <w:qFormat/>
    <w:uiPriority w:val="3"/>
  </w:style>
  <w:style w:type="character" w:customStyle="1" w:styleId="23">
    <w:name w:val="WW8Num1z4"/>
    <w:qFormat/>
    <w:uiPriority w:val="3"/>
  </w:style>
  <w:style w:type="character" w:customStyle="1" w:styleId="24">
    <w:name w:val="WW8Num1z5"/>
    <w:qFormat/>
    <w:uiPriority w:val="3"/>
  </w:style>
  <w:style w:type="character" w:customStyle="1" w:styleId="25">
    <w:name w:val="WW8Num1z6"/>
    <w:uiPriority w:val="3"/>
  </w:style>
  <w:style w:type="character" w:customStyle="1" w:styleId="26">
    <w:name w:val="WW8Num1z7"/>
    <w:uiPriority w:val="3"/>
  </w:style>
  <w:style w:type="character" w:customStyle="1" w:styleId="27">
    <w:name w:val="WW8Num1z8"/>
    <w:uiPriority w:val="3"/>
  </w:style>
  <w:style w:type="character" w:customStyle="1" w:styleId="28">
    <w:name w:val="WW8Num4z0"/>
    <w:uiPriority w:val="3"/>
  </w:style>
  <w:style w:type="character" w:customStyle="1" w:styleId="29">
    <w:name w:val="WW8Num4z1"/>
    <w:uiPriority w:val="3"/>
  </w:style>
  <w:style w:type="character" w:customStyle="1" w:styleId="30">
    <w:name w:val="WW8Num4z2"/>
    <w:uiPriority w:val="3"/>
  </w:style>
  <w:style w:type="character" w:customStyle="1" w:styleId="31">
    <w:name w:val="WW8Num4z3"/>
    <w:uiPriority w:val="3"/>
  </w:style>
  <w:style w:type="character" w:customStyle="1" w:styleId="32">
    <w:name w:val="WW8Num4z4"/>
    <w:uiPriority w:val="3"/>
  </w:style>
  <w:style w:type="character" w:customStyle="1" w:styleId="33">
    <w:name w:val="WW8Num4z5"/>
    <w:uiPriority w:val="3"/>
  </w:style>
  <w:style w:type="character" w:customStyle="1" w:styleId="34">
    <w:name w:val="WW8Num4z6"/>
    <w:uiPriority w:val="3"/>
  </w:style>
  <w:style w:type="character" w:customStyle="1" w:styleId="35">
    <w:name w:val="WW8Num4z7"/>
    <w:uiPriority w:val="3"/>
  </w:style>
  <w:style w:type="character" w:customStyle="1" w:styleId="36">
    <w:name w:val="WW8Num4z8"/>
    <w:uiPriority w:val="3"/>
  </w:style>
  <w:style w:type="character" w:customStyle="1" w:styleId="37">
    <w:name w:val="WW8Num2z1"/>
    <w:uiPriority w:val="3"/>
  </w:style>
  <w:style w:type="character" w:customStyle="1" w:styleId="38">
    <w:name w:val="WW8Num2z2"/>
    <w:uiPriority w:val="3"/>
  </w:style>
  <w:style w:type="character" w:customStyle="1" w:styleId="39">
    <w:name w:val="WW8Num2z3"/>
    <w:uiPriority w:val="3"/>
  </w:style>
  <w:style w:type="character" w:customStyle="1" w:styleId="40">
    <w:name w:val="WW8Num2z4"/>
    <w:uiPriority w:val="3"/>
  </w:style>
  <w:style w:type="character" w:customStyle="1" w:styleId="41">
    <w:name w:val="WW8Num2z5"/>
    <w:uiPriority w:val="3"/>
  </w:style>
  <w:style w:type="character" w:customStyle="1" w:styleId="42">
    <w:name w:val="WW8Num2z6"/>
    <w:uiPriority w:val="3"/>
  </w:style>
  <w:style w:type="character" w:customStyle="1" w:styleId="43">
    <w:name w:val="WW8Num2z7"/>
    <w:uiPriority w:val="3"/>
  </w:style>
  <w:style w:type="character" w:customStyle="1" w:styleId="44">
    <w:name w:val="WW8Num2z8"/>
    <w:uiPriority w:val="3"/>
  </w:style>
  <w:style w:type="character" w:customStyle="1" w:styleId="45">
    <w:name w:val="Default Paragraph Font1"/>
    <w:qFormat/>
    <w:uiPriority w:val="6"/>
  </w:style>
  <w:style w:type="character" w:customStyle="1" w:styleId="46">
    <w:name w:val="Numbering Symbols"/>
    <w:qFormat/>
    <w:uiPriority w:val="6"/>
  </w:style>
  <w:style w:type="character" w:customStyle="1" w:styleId="47">
    <w:name w:val="Bullets"/>
    <w:qFormat/>
    <w:uiPriority w:val="6"/>
    <w:rPr>
      <w:rFonts w:ascii="OpenSymbol" w:hAnsi="OpenSymbol" w:eastAsia="OpenSymbol" w:cs="OpenSymbol"/>
    </w:rPr>
  </w:style>
  <w:style w:type="paragraph" w:customStyle="1" w:styleId="48">
    <w:name w:val="Heading"/>
    <w:basedOn w:val="1"/>
    <w:next w:val="5"/>
    <w:uiPriority w:val="6"/>
    <w:pPr>
      <w:keepNext/>
      <w:spacing w:before="240" w:after="120"/>
    </w:pPr>
    <w:rPr>
      <w:rFonts w:ascii="Arial" w:hAnsi="Arial" w:eastAsia="Microsoft YaHei" w:cs="Arial"/>
      <w:sz w:val="28"/>
      <w:szCs w:val="28"/>
    </w:rPr>
  </w:style>
  <w:style w:type="paragraph" w:customStyle="1" w:styleId="49">
    <w:name w:val="Caption1"/>
    <w:basedOn w:val="1"/>
    <w:qFormat/>
    <w:uiPriority w:val="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50">
    <w:name w:val="Index"/>
    <w:basedOn w:val="1"/>
    <w:qFormat/>
    <w:uiPriority w:val="6"/>
    <w:pPr>
      <w:suppressLineNumbers/>
    </w:pPr>
    <w:rPr>
      <w:rFonts w:cs="Arial"/>
    </w:rPr>
  </w:style>
  <w:style w:type="character" w:customStyle="1" w:styleId="51">
    <w:name w:val="Naslov 2 Char"/>
    <w:basedOn w:val="3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  <w:lang w:eastAsia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1167</Words>
  <Characters>7335</Characters>
  <Lines>64</Lines>
  <Paragraphs>18</Paragraphs>
  <TotalTime>1</TotalTime>
  <ScaleCrop>false</ScaleCrop>
  <LinksUpToDate>false</LinksUpToDate>
  <CharactersWithSpaces>8658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2026-08-26T11:40:00Z</dcterms:created>
  <dc:creator>Ivana</dc:creator>
  <cp:lastModifiedBy>Ivana Bošnjaković</cp:lastModifiedBy>
  <cp:lastPrinted>2025-09-12T06:27:00Z</cp:lastPrinted>
  <dcterms:modified xsi:type="dcterms:W3CDTF">2026-08-26T11:46:51Z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1033-12.1.0.28485</vt:lpwstr>
  </property>
  <property fmtid="{D5CDD505-2E9C-101B-9397-08002B2CF9AE}" pid="9" name="ICV">
    <vt:lpwstr>B8012B20177D40498734D7D273850337_12</vt:lpwstr>
  </property>
  <property fmtid="{D5CDD505-2E9C-101B-9397-08002B2CF9AE}" pid="10" name="KSOTemplateDocerSaveRecord">
    <vt:lpwstr>eyJoZGlkIjoiMDhhNzI5MzIzYWNjM2RlMmY2YWZjZTNiZGU4ZGNhODUiLCJ1c2VySWQiOiIzNzI4NTU0MjQ0NjUxIn0=</vt:lpwstr>
  </property>
</Properties>
</file>